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15CDA322" w:rsidR="00DD5FFE" w:rsidRPr="00611294" w:rsidRDefault="00DD5FFE" w:rsidP="00DD5FFE">
      <w:pPr>
        <w:rPr>
          <w:b/>
          <w:bCs/>
          <w:color w:val="FF0000"/>
          <w:rFonts w:cstheme="minorHAnsi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SD4 (LONG)--&gt;</w:t>
      </w:r>
    </w:p>
    <w:p w14:paraId="71333858" w14:textId="064835E2" w:rsidR="00DD5FFE" w:rsidRPr="00611294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>
        <w:t xml:space="preserve">Deck Commander Magic: The Gathering Tarkir : la tempête des dragons - Déferlement des Mardu (deck de 100 cartes, booster collector échantillon de 2 cartes + accessoires)</w:t>
      </w:r>
    </w:p>
    <w:bookmarkEnd w:id="4"/>
    <w:p w14:paraId="5505755D" w14:textId="226EA6BB" w:rsidR="00DD5FFE" w:rsidRPr="00611294" w:rsidRDefault="00DD5FFE" w:rsidP="00DD5FFE">
      <w:pPr>
        <w:rPr>
          <w:b/>
          <w:bCs/>
          <w:color w:val="FF0000"/>
          <w:rFonts w:cstheme="minorHAnsi"/>
        </w:rPr>
      </w:pPr>
      <w:r>
        <w:rPr>
          <w:b/>
          <w:color w:val="FF0000"/>
        </w:rPr>
        <w:t xml:space="preserve">&lt;!--PRODUCT TITLE— Commander Deck SD4 (SHORT)--&gt;</w:t>
      </w:r>
    </w:p>
    <w:p w14:paraId="4D74521E" w14:textId="3568B7B7" w:rsidR="00DD5FFE" w:rsidRPr="00611294" w:rsidRDefault="00DD5FFE" w:rsidP="00DD5FFE">
      <w:pPr>
        <w:rPr>
          <w:rFonts w:cstheme="minorHAnsi"/>
        </w:rPr>
      </w:pPr>
      <w:r>
        <w:t xml:space="preserve">Deck Commander Magic : The Gathering Tarkir : la tempête des dragons - Déferlement des Mardu</w:t>
      </w:r>
    </w:p>
    <w:p w14:paraId="19EE6E74" w14:textId="1BEB095B" w:rsidR="00BF2295" w:rsidRPr="00611294" w:rsidRDefault="00DD5FFE" w:rsidP="00534301">
      <w:pPr>
        <w:rPr>
          <w:color w:val="FF0000"/>
          <w:rFonts w:cstheme="minorHAnsi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</w:rPr>
        <w:t xml:space="preserve">&lt;!--KEY PRODUCT FEATURES – SD4--&gt;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7172568B" w14:textId="77777777" w:rsidR="009C0282" w:rsidRPr="00611294" w:rsidRDefault="009C0282" w:rsidP="009C0282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9"/>
      <w:bookmarkStart w:id="15" w:name="OLE_LINK33"/>
      <w:bookmarkStart w:id="16" w:name="OLE_LINK2"/>
      <w:bookmarkStart w:id="17" w:name="OLE_LINK8"/>
      <w:bookmarkEnd w:id="7"/>
      <w:bookmarkEnd w:id="10"/>
      <w:bookmarkEnd w:id="11"/>
      <w:r>
        <w:rPr>
          <w:rFonts w:ascii="Calibri" w:hAnsi="Calibri"/>
        </w:rPr>
        <w:t xml:space="preserve">COMBATTEZ LES DRAGONS PAR LES DRAGONS : retournez sur Tarkir pour un affrontement épique entre dragons et clans ; découvrez quel clan correspond à votre style de jeu avec des stratégies tricolores distinctes, et renforcez votre collection avec la puissance draconique</w:t>
      </w:r>
      <w:bookmarkEnd w:id="13"/>
    </w:p>
    <w:bookmarkEnd w:id="14"/>
    <w:p w14:paraId="41FFF769" w14:textId="5E26CFD8" w:rsidR="000407CF" w:rsidRPr="00611294" w:rsidRDefault="00353985" w:rsidP="000407CF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FRAPPEZ TANT QUE LE FER EST ENCORE CHAUD : alliez-vous au clan des Mardu pour créer des jetons d'attaquants et les sacrifier pour obtenir des avantages avec ce deck Commander rouge-blanc-noir</w:t>
      </w:r>
    </w:p>
    <w:p w14:paraId="41FBC792" w14:textId="56FCAC70" w:rsidR="27F62CD5" w:rsidRPr="00611294" w:rsidRDefault="27F62CD5" w:rsidP="354084FA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 COMMANDANTS PREMIUM SANS BORDURE : commandez votre armée avec le dragon-esprit mythique Neriv, ou Zurgo, chef du nouvel clan des Mardu ; chaque deck Commander Tarkir : la tempête des dragons inclut 2 cartes de créature légendaire Premium traditionnelles avec des illustrations sans bordure à couper le souffle</w:t>
      </w:r>
    </w:p>
    <w:p w14:paraId="71C204C2" w14:textId="673A4861" w:rsidR="000407CF" w:rsidRPr="00611294" w:rsidRDefault="000407CF" w:rsidP="00B56191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COMBATTEZ AUX CÔTÉS DE VOTRE CLAN :</w:t>
      </w:r>
      <w:bookmarkEnd w:id="15"/>
      <w:r>
        <w:rPr>
          <w:rFonts w:ascii="Calibri" w:hAnsi="Calibri"/>
        </w:rPr>
        <w:t xml:space="preserve"> les Mardu sont des nomades qui défendent leur vaste territoire et l'étendent grâce à d'agiles tactiques et en exploitant les faiblesses des autres.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Œuvrant comme un seul homme, ils sont admirés pour leurs guerriers maniant les éclairs, pour leurs chevaucheurs de bêtes accomplis, et pour leur engagement au service de leur clan.</w:t>
      </w:r>
      <w:r>
        <w:rPr>
          <w:rFonts w:ascii="Calibri" w:hAnsi="Calibri"/>
        </w:rPr>
        <w:t xml:space="preserve"> </w:t>
      </w:r>
    </w:p>
    <w:p w14:paraId="1CF72639" w14:textId="1ACAFE33" w:rsidR="00DD5FFE" w:rsidRPr="00611294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8" w:name="OLE_LINK1"/>
      <w:r>
        <w:t xml:space="preserve">INTRODUIT 10 CARTES COMMANDER : chaque deck introduit 10 cartes Commander inédites dans Magic: The Gathering</w:t>
      </w:r>
    </w:p>
    <w:p w14:paraId="50821D7E" w14:textId="596448A4" w:rsidR="00DD5FFE" w:rsidRPr="00611294" w:rsidRDefault="003F222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9" w:name="OLE_LINK31"/>
      <w:bookmarkStart w:id="20" w:name="OLE_LINK32"/>
      <w:r>
        <w:t xml:space="preserve">LES TRÉSORS DES DRAGONS DE TARKIR</w:t>
      </w:r>
      <w:bookmarkEnd w:id="19"/>
      <w:r>
        <w:t xml:space="preserve"> : chaque deck inclut également un booster collector échantillon contenant 2 cartes Tarkir : la tempête des dragons à bordure alternative</w:t>
      </w:r>
      <w:bookmarkEnd w:id="18"/>
      <w:bookmarkEnd w:id="20"/>
    </w:p>
    <w:bookmarkEnd w:id="16"/>
    <w:p w14:paraId="5B51F695" w14:textId="17CC86F8" w:rsidR="004B6699" w:rsidRPr="00611294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CONTENU : 1 deck Commander prêt-à-jouer MTG Tarkir : la tempête des dragons Déferlement des Mardu (100 cartes), un booster collector échantillon de 2 cartes, 10 jetons recto-verso, et 1 boîte de deck</w:t>
      </w:r>
    </w:p>
    <w:p w14:paraId="12895D86" w14:textId="07E46312" w:rsidR="00DD5FFE" w:rsidRPr="00611294" w:rsidRDefault="00DD5FFE" w:rsidP="00DD5FFE">
      <w:pPr>
        <w:rPr>
          <w:color w:val="FF0000"/>
          <w:rFonts w:cstheme="minorHAnsi"/>
        </w:rPr>
      </w:pPr>
      <w:bookmarkStart w:id="21" w:name="OLE_LINK5"/>
      <w:bookmarkStart w:id="22" w:name="OLE_LINK13"/>
      <w:bookmarkEnd w:id="8"/>
      <w:bookmarkEnd w:id="12"/>
      <w:bookmarkEnd w:id="17"/>
      <w:r>
        <w:rPr>
          <w:color w:val="FF0000"/>
        </w:rPr>
        <w:t xml:space="preserve">&lt;!--DESCRIPTION – SD4--&gt;</w:t>
      </w:r>
      <w:bookmarkEnd w:id="21"/>
    </w:p>
    <w:p w14:paraId="737642AD" w14:textId="1C62A4AC" w:rsidR="00CD14F8" w:rsidRPr="0074095B" w:rsidRDefault="001510A1" w:rsidP="001C2766">
      <w:pPr>
        <w:rPr>
          <w:rFonts w:eastAsia="Calibri"/>
        </w:rPr>
      </w:pPr>
      <w:bookmarkStart w:id="23" w:name="OLE_LINK24"/>
      <w:bookmarkStart w:id="24" w:name="OLE_LINK30"/>
      <w:bookmarkStart w:id="25" w:name="OLE_LINK9"/>
      <w:bookmarkStart w:id="26" w:name="OLE_LINK15"/>
      <w:bookmarkEnd w:id="2"/>
      <w:bookmarkEnd w:id="22"/>
      <w:r>
        <w:t xml:space="preserve">Affrontez vos amis avec des créatures puissantes et des sorts spectaculaires en Commander, le format multijoueur le plus populaire de Magic.</w:t>
      </w:r>
      <w:r>
        <w:t xml:space="preserve"> </w:t>
      </w:r>
      <w:r>
        <w:t xml:space="preserve">Ce </w:t>
      </w:r>
      <w:bookmarkStart w:id="27" w:name="OLE_LINK14"/>
      <w:r>
        <w:t xml:space="preserve">deck Commander</w:t>
      </w:r>
      <w:bookmarkStart w:id="28" w:name="OLE_LINK10"/>
      <w:r>
        <w:t xml:space="preserve"> Tarkir : la tempête des dragons Déferlement des Mardu inclut 1 deck rouge-blanc-noir de 100 cartes Magic (98 cartes non-Premium et 2 cartes légendaires sans bordure Premium traditionnelles), un booster collector échantillon de 2 cartes (contient 1 carte Premium traditionnelle ou à bordure alternative non-Premium de rareté rare ou supérieure et 1 carte inhabituelle Premium traditionnelle inhabituelle), 10 jetons recto-verso, 1 boîte de deck (pouvant contenir 100 cartes avec protège-cartes), 1 feuillet de stratégie et 1 fiche de référence.</w:t>
      </w:r>
      <w:bookmarkEnd w:id="3"/>
      <w:bookmarkEnd w:id="23"/>
      <w:bookmarkEnd w:id="24"/>
      <w:bookmarkEnd w:id="25"/>
      <w:bookmarkEnd w:id="26"/>
      <w:bookmarkEnd w:id="27"/>
      <w:bookmarkEnd w:id="28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07CF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5D95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3985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2221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72B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1294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39A3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C4C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282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4E1B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191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3C52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12EE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4EB5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46FC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C7DBB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57523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279A2B6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774106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CEB9BDC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7F62CD5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4084FA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BBB88A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4FB414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A1C910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3CE73E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C69B79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B570952C-7CD6-4039-95E5-96B28597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77YQAP2ARQXF-1721893438-38924</_dlc_DocId>
    <_dlc_DocIdUrl xmlns="7c112553-409f-4c2c-a98f-f7463e97c83a">
      <Url>https://hasbroinc.sharepoint.com/sites/wizards/salesmarketing/trademarketing/_layouts/15/DocIdRedir.aspx?ID=77YQAP2ARQXF-1721893438-38924</Url>
      <Description>77YQAP2ARQXF-1721893438-38924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120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ea36c7cc-56c6-4607-8f11-dc97fb1274bb</vt:lpwstr>
  </property>
  <property fmtid="{D5CDD505-2E9C-101B-9397-08002B2CF9AE}" pid="4" name="MediaServiceImageTags">
    <vt:lpwstr/>
  </property>
</Properties>
</file>