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91F1D" w14:textId="77777777" w:rsidR="0028177D" w:rsidRDefault="0028177D" w:rsidP="0028177D">
      <w:pPr>
        <w:rPr>
          <w:rFonts w:cstheme="minorHAnsi"/>
        </w:rPr>
      </w:pPr>
      <w:bookmarkStart w:id="0" w:name="OLE_LINK16"/>
      <w:proofErr w:type="gramStart"/>
      <w:r>
        <w:rPr>
          <w:rFonts w:cstheme="minorHAnsi"/>
          <w:color w:val="FF0000"/>
        </w:rPr>
        <w:t>&lt;!--</w:t>
      </w:r>
      <w:proofErr w:type="gramEnd"/>
      <w:r>
        <w:rPr>
          <w:rFonts w:cstheme="minorHAnsi"/>
          <w:color w:val="FF0000"/>
        </w:rPr>
        <w:t>PRODUCT TITLE (LONG)--&gt;</w:t>
      </w:r>
    </w:p>
    <w:p w14:paraId="3E4B7BAB" w14:textId="68D77647" w:rsidR="0028177D" w:rsidRDefault="0074348A" w:rsidP="0028177D">
      <w:pPr>
        <w:rPr>
          <w:rFonts w:cstheme="minorHAnsi"/>
        </w:rPr>
      </w:pPr>
      <w:bookmarkStart w:id="1" w:name="OLE_LINK1"/>
      <w:bookmarkStart w:id="2" w:name="OLE_LINK15"/>
      <w:r w:rsidRPr="0074348A">
        <w:rPr>
          <w:rFonts w:cstheme="minorHAnsi"/>
        </w:rPr>
        <w:t xml:space="preserve">Magic: The Gathering </w:t>
      </w:r>
      <w:proofErr w:type="spellStart"/>
      <w:r w:rsidRPr="0074348A">
        <w:rPr>
          <w:rFonts w:cstheme="minorHAnsi"/>
        </w:rPr>
        <w:t>Tarkir</w:t>
      </w:r>
      <w:proofErr w:type="spellEnd"/>
      <w:r w:rsidRPr="0074348A">
        <w:rPr>
          <w:rFonts w:cstheme="minorHAnsi"/>
        </w:rPr>
        <w:t xml:space="preserve">: </w:t>
      </w:r>
      <w:proofErr w:type="spellStart"/>
      <w:r w:rsidRPr="0074348A">
        <w:rPr>
          <w:rFonts w:cstheme="minorHAnsi"/>
        </w:rPr>
        <w:t>Dragonstorm</w:t>
      </w:r>
      <w:proofErr w:type="spellEnd"/>
      <w:r>
        <w:rPr>
          <w:rFonts w:cstheme="minorHAnsi"/>
        </w:rPr>
        <w:t xml:space="preserve"> - </w:t>
      </w:r>
      <w:r w:rsidRPr="0074348A">
        <w:rPr>
          <w:rFonts w:cstheme="minorHAnsi"/>
        </w:rPr>
        <w:t xml:space="preserve">Play Booster </w:t>
      </w:r>
      <w:bookmarkEnd w:id="1"/>
      <w:r w:rsidR="0028177D">
        <w:rPr>
          <w:rFonts w:cstheme="minorHAnsi"/>
        </w:rPr>
        <w:t>(</w:t>
      </w:r>
      <w:r w:rsidR="005B09F1">
        <w:rPr>
          <w:rFonts w:cstheme="minorHAnsi"/>
        </w:rPr>
        <w:t>1 Pack of 14 Cards</w:t>
      </w:r>
      <w:r w:rsidR="0028177D">
        <w:rPr>
          <w:rFonts w:cstheme="minorHAnsi"/>
        </w:rPr>
        <w:t>)</w:t>
      </w:r>
    </w:p>
    <w:bookmarkEnd w:id="2"/>
    <w:p w14:paraId="70D42AAE" w14:textId="77777777" w:rsidR="0028177D" w:rsidRDefault="0028177D" w:rsidP="0028177D">
      <w:pPr>
        <w:rPr>
          <w:rFonts w:cstheme="minorHAnsi"/>
        </w:rPr>
      </w:pPr>
      <w:proofErr w:type="gramStart"/>
      <w:r>
        <w:rPr>
          <w:rFonts w:cstheme="minorHAnsi"/>
          <w:color w:val="FF0000"/>
        </w:rPr>
        <w:t>&lt;!--</w:t>
      </w:r>
      <w:proofErr w:type="gramEnd"/>
      <w:r>
        <w:rPr>
          <w:rFonts w:cstheme="minorHAnsi"/>
          <w:color w:val="FF0000"/>
        </w:rPr>
        <w:t>PRODUCT TITLE (SHORT)--&gt;</w:t>
      </w:r>
    </w:p>
    <w:bookmarkEnd w:id="0"/>
    <w:p w14:paraId="31064C88" w14:textId="1A2EDFAB" w:rsidR="0074348A" w:rsidRDefault="0074348A" w:rsidP="0028177D">
      <w:pPr>
        <w:rPr>
          <w:rFonts w:cstheme="minorHAnsi"/>
        </w:rPr>
      </w:pPr>
      <w:r w:rsidRPr="0074348A">
        <w:rPr>
          <w:rFonts w:cstheme="minorHAnsi"/>
        </w:rPr>
        <w:t xml:space="preserve">Magic: The Gathering </w:t>
      </w:r>
      <w:proofErr w:type="spellStart"/>
      <w:r w:rsidRPr="0074348A">
        <w:rPr>
          <w:rFonts w:cstheme="minorHAnsi"/>
        </w:rPr>
        <w:t>Tarkir</w:t>
      </w:r>
      <w:proofErr w:type="spellEnd"/>
      <w:r w:rsidRPr="0074348A">
        <w:rPr>
          <w:rFonts w:cstheme="minorHAnsi"/>
        </w:rPr>
        <w:t xml:space="preserve">: </w:t>
      </w:r>
      <w:proofErr w:type="spellStart"/>
      <w:r w:rsidRPr="0074348A">
        <w:rPr>
          <w:rFonts w:cstheme="minorHAnsi"/>
        </w:rPr>
        <w:t>Dragonstorm</w:t>
      </w:r>
      <w:proofErr w:type="spellEnd"/>
      <w:r>
        <w:rPr>
          <w:rFonts w:cstheme="minorHAnsi"/>
        </w:rPr>
        <w:t xml:space="preserve"> </w:t>
      </w:r>
      <w:r w:rsidRPr="0074348A">
        <w:rPr>
          <w:rFonts w:cstheme="minorHAnsi"/>
        </w:rPr>
        <w:t xml:space="preserve">Play Booster </w:t>
      </w:r>
    </w:p>
    <w:p w14:paraId="5483D795" w14:textId="4592EFCC" w:rsidR="0028177D" w:rsidRDefault="0028177D" w:rsidP="0028177D">
      <w:pPr>
        <w:rPr>
          <w:rFonts w:cstheme="minorHAnsi"/>
          <w:color w:val="FF0000"/>
        </w:rPr>
      </w:pPr>
      <w:proofErr w:type="gramStart"/>
      <w:r>
        <w:rPr>
          <w:rFonts w:cstheme="minorHAnsi"/>
          <w:color w:val="FF0000"/>
        </w:rPr>
        <w:t>&lt;!--</w:t>
      </w:r>
      <w:proofErr w:type="gramEnd"/>
      <w:r>
        <w:rPr>
          <w:rFonts w:cstheme="minorHAnsi"/>
          <w:color w:val="FF0000"/>
        </w:rPr>
        <w:t>KEY PRODUCT FEATURES--&gt;</w:t>
      </w:r>
    </w:p>
    <w:p w14:paraId="7DC54B5E" w14:textId="77777777" w:rsidR="00912D20" w:rsidRPr="00912D20" w:rsidRDefault="00912D20" w:rsidP="00912D20">
      <w:pPr>
        <w:pStyle w:val="ListParagraph"/>
        <w:numPr>
          <w:ilvl w:val="0"/>
          <w:numId w:val="19"/>
        </w:numPr>
        <w:rPr>
          <w:rFonts w:eastAsia="Times New Roman" w:cstheme="minorHAnsi"/>
        </w:rPr>
      </w:pPr>
      <w:bookmarkStart w:id="3" w:name="OLE_LINK23"/>
      <w:bookmarkStart w:id="4" w:name="OLE_LINK2"/>
      <w:bookmarkStart w:id="5" w:name="OLE_LINK29"/>
      <w:bookmarkStart w:id="6" w:name="OLE_LINK10"/>
      <w:bookmarkStart w:id="7" w:name="OLE_LINK8"/>
      <w:bookmarkStart w:id="8" w:name="OLE_LINK5"/>
      <w:bookmarkStart w:id="9" w:name="OLE_LINK9"/>
      <w:bookmarkStart w:id="10" w:name="OLE_LINK13"/>
      <w:r w:rsidRPr="00912D20">
        <w:rPr>
          <w:rFonts w:eastAsia="Times New Roman" w:cstheme="minorHAnsi"/>
        </w:rPr>
        <w:t xml:space="preserve">FIGHT DRAGONS WITH DRAGONS—Return to </w:t>
      </w:r>
      <w:proofErr w:type="spellStart"/>
      <w:r w:rsidRPr="00912D20">
        <w:rPr>
          <w:rFonts w:eastAsia="Times New Roman" w:cstheme="minorHAnsi"/>
        </w:rPr>
        <w:t>Tarkir</w:t>
      </w:r>
      <w:proofErr w:type="spellEnd"/>
      <w:r w:rsidRPr="00912D20">
        <w:rPr>
          <w:rFonts w:eastAsia="Times New Roman" w:cstheme="minorHAnsi"/>
        </w:rPr>
        <w:t xml:space="preserve"> for an epic battle between dragons and clans; discover which clan fits your playstyle with distinct three-color gameplay, and add draconic power to your collection</w:t>
      </w:r>
      <w:bookmarkEnd w:id="3"/>
    </w:p>
    <w:bookmarkEnd w:id="4"/>
    <w:bookmarkEnd w:id="5"/>
    <w:bookmarkEnd w:id="6"/>
    <w:p w14:paraId="14E963E4" w14:textId="77777777" w:rsidR="00912D20" w:rsidRPr="00912D20" w:rsidRDefault="00912D20" w:rsidP="00912D20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</w:rPr>
      </w:pPr>
      <w:r w:rsidRPr="00912D20">
        <w:rPr>
          <w:rFonts w:eastAsia="Times New Roman" w:cstheme="minorHAnsi"/>
        </w:rPr>
        <w:t xml:space="preserve">BEST BOOSTERS FOR PLAYING WITH FRIENDS—Play Boosters are the best way to discover what Magic: The Gathering has to offer; they're </w:t>
      </w:r>
      <w:bookmarkStart w:id="11" w:name="OLE_LINK17"/>
      <w:r w:rsidRPr="00912D20">
        <w:rPr>
          <w:rFonts w:eastAsia="Times New Roman" w:cstheme="minorHAnsi"/>
        </w:rPr>
        <w:t>perfect for building decks, playing Limited games with friends, and are tons of fun to open</w:t>
      </w:r>
      <w:bookmarkEnd w:id="11"/>
    </w:p>
    <w:bookmarkEnd w:id="7"/>
    <w:p w14:paraId="58A9D65A" w14:textId="77777777" w:rsidR="00912D20" w:rsidRPr="00912D20" w:rsidRDefault="00912D20" w:rsidP="00912D20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</w:rPr>
      </w:pPr>
      <w:r w:rsidRPr="00912D20">
        <w:rPr>
          <w:rFonts w:eastAsia="Times New Roman" w:cstheme="minorHAnsi"/>
        </w:rPr>
        <w:t>A DRAGON’S HOARD OF TARKIR TREASURES—Each Play Booster contains 1–4 cards of rarity Rare or higher, including the possibility of a Special Guest Mythic Rare from Magic’s history featuring new Borderless art</w:t>
      </w:r>
    </w:p>
    <w:p w14:paraId="06912133" w14:textId="77777777" w:rsidR="00912D20" w:rsidRPr="00912D20" w:rsidRDefault="00912D20" w:rsidP="00912D20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</w:rPr>
      </w:pPr>
      <w:r w:rsidRPr="00912D20">
        <w:rPr>
          <w:rFonts w:eastAsia="Times New Roman" w:cstheme="minorHAnsi"/>
        </w:rPr>
        <w:t xml:space="preserve">SHINING FOIL IN EVERY PACK—Every booster also includes at least 1 shining Traditional Foil card of any rarity; in 20% of </w:t>
      </w:r>
      <w:proofErr w:type="gramStart"/>
      <w:r w:rsidRPr="00912D20">
        <w:rPr>
          <w:rFonts w:eastAsia="Times New Roman" w:cstheme="minorHAnsi"/>
        </w:rPr>
        <w:t>packs</w:t>
      </w:r>
      <w:proofErr w:type="gramEnd"/>
      <w:r w:rsidRPr="00912D20">
        <w:rPr>
          <w:rFonts w:eastAsia="Times New Roman" w:cstheme="minorHAnsi"/>
        </w:rPr>
        <w:t xml:space="preserve"> you’ll add an additional shiny card to your hoard with a Traditional Foil Land</w:t>
      </w:r>
    </w:p>
    <w:p w14:paraId="08B36797" w14:textId="77777777" w:rsidR="00912D20" w:rsidRPr="00912D20" w:rsidRDefault="00912D20" w:rsidP="00912D20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</w:rPr>
      </w:pPr>
      <w:r w:rsidRPr="00912D20">
        <w:rPr>
          <w:rFonts w:eastAsia="Times New Roman" w:cstheme="minorHAnsi"/>
        </w:rPr>
        <w:t xml:space="preserve">MAY CONTAIN ART CARDS—Found only in Play Boosters, some packs contain an Art card showcasing a piece of art from the </w:t>
      </w:r>
      <w:proofErr w:type="spellStart"/>
      <w:r w:rsidRPr="00912D20">
        <w:rPr>
          <w:rFonts w:eastAsia="Times New Roman" w:cstheme="minorHAnsi"/>
        </w:rPr>
        <w:t>Tarkir</w:t>
      </w:r>
      <w:proofErr w:type="spellEnd"/>
      <w:r w:rsidRPr="00912D20">
        <w:rPr>
          <w:rFonts w:eastAsia="Times New Roman" w:cstheme="minorHAnsi"/>
        </w:rPr>
        <w:t xml:space="preserve">: </w:t>
      </w:r>
      <w:proofErr w:type="spellStart"/>
      <w:r w:rsidRPr="00912D20">
        <w:rPr>
          <w:rFonts w:eastAsia="Times New Roman" w:cstheme="minorHAnsi"/>
        </w:rPr>
        <w:t>Dragonstorm</w:t>
      </w:r>
      <w:proofErr w:type="spellEnd"/>
      <w:r w:rsidRPr="00912D20">
        <w:rPr>
          <w:rFonts w:eastAsia="Times New Roman" w:cstheme="minorHAnsi"/>
        </w:rPr>
        <w:t xml:space="preserve"> set and may even feature a foil signature from the artist</w:t>
      </w:r>
    </w:p>
    <w:p w14:paraId="6599B8F6" w14:textId="7B35000B" w:rsidR="00912D20" w:rsidRPr="00912D20" w:rsidRDefault="00912D20" w:rsidP="00912D20">
      <w:pPr>
        <w:pStyle w:val="ListParagraph"/>
        <w:numPr>
          <w:ilvl w:val="0"/>
          <w:numId w:val="19"/>
        </w:numPr>
        <w:rPr>
          <w:rFonts w:eastAsia="Times New Roman" w:cstheme="minorHAnsi"/>
        </w:rPr>
      </w:pPr>
      <w:bookmarkStart w:id="12" w:name="OLE_LINK11"/>
      <w:bookmarkEnd w:id="8"/>
      <w:r w:rsidRPr="00912D20">
        <w:rPr>
          <w:rFonts w:eastAsia="Times New Roman" w:cstheme="minorHAnsi"/>
        </w:rPr>
        <w:t>CONTENTS—</w:t>
      </w:r>
      <w:r>
        <w:rPr>
          <w:rFonts w:eastAsia="Times New Roman" w:cstheme="minorHAnsi"/>
        </w:rPr>
        <w:t>1</w:t>
      </w:r>
      <w:r w:rsidRPr="00912D20">
        <w:rPr>
          <w:rFonts w:eastAsia="Times New Roman" w:cstheme="minorHAnsi"/>
        </w:rPr>
        <w:t xml:space="preserve"> </w:t>
      </w:r>
      <w:proofErr w:type="spellStart"/>
      <w:r w:rsidRPr="00912D20">
        <w:rPr>
          <w:rFonts w:eastAsia="Times New Roman" w:cstheme="minorHAnsi"/>
        </w:rPr>
        <w:t>Tarkir</w:t>
      </w:r>
      <w:proofErr w:type="spellEnd"/>
      <w:r w:rsidRPr="00912D20">
        <w:rPr>
          <w:rFonts w:eastAsia="Times New Roman" w:cstheme="minorHAnsi"/>
        </w:rPr>
        <w:t xml:space="preserve">: </w:t>
      </w:r>
      <w:proofErr w:type="spellStart"/>
      <w:r w:rsidRPr="00912D20">
        <w:rPr>
          <w:rFonts w:eastAsia="Times New Roman" w:cstheme="minorHAnsi"/>
        </w:rPr>
        <w:t>Dragonstorm</w:t>
      </w:r>
      <w:proofErr w:type="spellEnd"/>
      <w:r w:rsidRPr="00912D20">
        <w:rPr>
          <w:rFonts w:eastAsia="Times New Roman" w:cstheme="minorHAnsi"/>
        </w:rPr>
        <w:t xml:space="preserve"> Play Booster containing 14 MTG cards </w:t>
      </w:r>
      <w:bookmarkEnd w:id="9"/>
      <w:bookmarkEnd w:id="12"/>
      <w:r w:rsidRPr="00912D20">
        <w:rPr>
          <w:rFonts w:eastAsia="Times New Roman" w:cstheme="minorHAnsi"/>
        </w:rPr>
        <w:t>and 1 Token or Art card</w:t>
      </w:r>
      <w:bookmarkEnd w:id="10"/>
    </w:p>
    <w:p w14:paraId="422918A3" w14:textId="77777777" w:rsidR="0028177D" w:rsidRDefault="0028177D" w:rsidP="0028177D">
      <w:pPr>
        <w:pStyle w:val="ListParagraph"/>
        <w:spacing w:line="252" w:lineRule="auto"/>
        <w:rPr>
          <w:rFonts w:eastAsia="Times New Roman" w:cstheme="minorHAnsi"/>
          <w:sz w:val="22"/>
          <w:szCs w:val="22"/>
        </w:rPr>
      </w:pPr>
    </w:p>
    <w:p w14:paraId="3DA30D24" w14:textId="77777777" w:rsidR="0028177D" w:rsidRDefault="0028177D" w:rsidP="0028177D">
      <w:pPr>
        <w:rPr>
          <w:rFonts w:cstheme="minorHAnsi"/>
          <w:color w:val="FF0000"/>
        </w:rPr>
      </w:pPr>
      <w:proofErr w:type="gramStart"/>
      <w:r>
        <w:rPr>
          <w:rFonts w:cstheme="minorHAnsi"/>
          <w:color w:val="FF0000"/>
        </w:rPr>
        <w:t>&lt;!--</w:t>
      </w:r>
      <w:proofErr w:type="gramEnd"/>
      <w:r>
        <w:rPr>
          <w:rFonts w:cstheme="minorHAnsi"/>
          <w:color w:val="FF0000"/>
        </w:rPr>
        <w:t>DESCRIPTION--&gt;</w:t>
      </w:r>
    </w:p>
    <w:p w14:paraId="4D2CC9B4" w14:textId="031CAD1C" w:rsidR="000B327D" w:rsidRPr="00EF06CE" w:rsidRDefault="00EF06CE" w:rsidP="0028177D">
      <w:pPr>
        <w:rPr>
          <w:rFonts w:cstheme="minorHAnsi"/>
          <w:color w:val="000000"/>
        </w:rPr>
      </w:pPr>
      <w:bookmarkStart w:id="13" w:name="OLE_LINK6"/>
      <w:bookmarkStart w:id="14" w:name="OLE_LINK4"/>
      <w:proofErr w:type="spellStart"/>
      <w:r w:rsidRPr="00847456">
        <w:rPr>
          <w:rFonts w:cstheme="minorHAnsi"/>
          <w:color w:val="000000"/>
        </w:rPr>
        <w:t>Tarkir</w:t>
      </w:r>
      <w:proofErr w:type="spellEnd"/>
      <w:r w:rsidRPr="00847456">
        <w:rPr>
          <w:rFonts w:cstheme="minorHAnsi"/>
          <w:color w:val="000000"/>
        </w:rPr>
        <w:t xml:space="preserve"> faces a full-scale draconic assault, pitting clan against clan and all of civilization against a maelstrom of wings, claws, and fire. Choose one of five clans and discover your favorite way to play, then </w:t>
      </w:r>
      <w:r>
        <w:rPr>
          <w:rFonts w:cstheme="minorHAnsi"/>
          <w:color w:val="000000"/>
        </w:rPr>
        <w:t>master</w:t>
      </w:r>
      <w:r w:rsidRPr="00847456">
        <w:rPr>
          <w:rFonts w:cstheme="minorHAnsi"/>
          <w:color w:val="000000"/>
        </w:rPr>
        <w:t xml:space="preserve"> the fearsome </w:t>
      </w:r>
      <w:proofErr w:type="spellStart"/>
      <w:r w:rsidRPr="00847456">
        <w:rPr>
          <w:rFonts w:cstheme="minorHAnsi"/>
          <w:color w:val="000000"/>
        </w:rPr>
        <w:t>Dragonstorms</w:t>
      </w:r>
      <w:proofErr w:type="spellEnd"/>
      <w:r w:rsidRPr="00847456">
        <w:rPr>
          <w:rFonts w:cstheme="minorHAnsi"/>
          <w:color w:val="000000"/>
        </w:rPr>
        <w:t xml:space="preserve"> and summon dragons of your own to rain down fiery devastation!</w:t>
      </w:r>
      <w:bookmarkEnd w:id="13"/>
      <w:r>
        <w:rPr>
          <w:rFonts w:cstheme="minorHAnsi"/>
          <w:color w:val="000000"/>
        </w:rPr>
        <w:t xml:space="preserve"> </w:t>
      </w:r>
      <w:r>
        <w:rPr>
          <w:rFonts w:cstheme="minorHAnsi"/>
        </w:rPr>
        <w:t>P</w:t>
      </w:r>
      <w:r w:rsidRPr="006B005B">
        <w:rPr>
          <w:rFonts w:cstheme="minorHAnsi"/>
        </w:rPr>
        <w:t>erfect for both Limited play and opening packs just for fun</w:t>
      </w:r>
      <w:r>
        <w:rPr>
          <w:rFonts w:cstheme="minorHAnsi"/>
        </w:rPr>
        <w:t xml:space="preserve">, this </w:t>
      </w:r>
      <w:proofErr w:type="spellStart"/>
      <w:r w:rsidRPr="00EF06CE">
        <w:rPr>
          <w:rFonts w:cstheme="minorHAnsi"/>
        </w:rPr>
        <w:t>Tarkir</w:t>
      </w:r>
      <w:proofErr w:type="spellEnd"/>
      <w:r w:rsidRPr="00EF06CE">
        <w:rPr>
          <w:rFonts w:cstheme="minorHAnsi"/>
        </w:rPr>
        <w:t xml:space="preserve">: </w:t>
      </w:r>
      <w:proofErr w:type="spellStart"/>
      <w:r w:rsidRPr="00EF06CE">
        <w:rPr>
          <w:rFonts w:cstheme="minorHAnsi"/>
        </w:rPr>
        <w:t>Dragonstorm</w:t>
      </w:r>
      <w:proofErr w:type="spellEnd"/>
      <w:r w:rsidRPr="00EF06CE">
        <w:rPr>
          <w:rFonts w:cstheme="minorHAnsi"/>
        </w:rPr>
        <w:t xml:space="preserve"> </w:t>
      </w:r>
      <w:r w:rsidRPr="006B005B">
        <w:rPr>
          <w:rFonts w:cstheme="minorHAnsi"/>
        </w:rPr>
        <w:t>Play Booster contains 14 Magic: The Gathering ca</w:t>
      </w:r>
      <w:r w:rsidR="00300842">
        <w:rPr>
          <w:rFonts w:cstheme="minorHAnsi"/>
        </w:rPr>
        <w:t>r</w:t>
      </w:r>
      <w:r w:rsidRPr="006B005B">
        <w:rPr>
          <w:rFonts w:cstheme="minorHAnsi"/>
        </w:rPr>
        <w:t>ds and 1 Token or Art card</w:t>
      </w:r>
      <w:r>
        <w:rPr>
          <w:rFonts w:cstheme="minorHAnsi"/>
        </w:rPr>
        <w:t xml:space="preserve">, </w:t>
      </w:r>
      <w:r w:rsidRPr="006B005B">
        <w:rPr>
          <w:rFonts w:cstheme="minorHAnsi"/>
        </w:rPr>
        <w:t>includ</w:t>
      </w:r>
      <w:r>
        <w:rPr>
          <w:rFonts w:cstheme="minorHAnsi"/>
        </w:rPr>
        <w:t>ing</w:t>
      </w:r>
      <w:r w:rsidRPr="006B005B">
        <w:rPr>
          <w:rFonts w:cstheme="minorHAnsi"/>
        </w:rPr>
        <w:t xml:space="preserve"> 1–4 cards of rarity Rare or higher</w:t>
      </w:r>
      <w:r>
        <w:rPr>
          <w:rFonts w:cstheme="minorHAnsi"/>
        </w:rPr>
        <w:t xml:space="preserve"> and</w:t>
      </w:r>
      <w:r w:rsidRPr="006B005B">
        <w:rPr>
          <w:rFonts w:cstheme="minorHAnsi"/>
        </w:rPr>
        <w:t xml:space="preserve"> 3–5 Uncommon, 6–9 Common, and 1 Land cards. 1 card of any rarity is Traditional Foil</w:t>
      </w:r>
      <w:r>
        <w:rPr>
          <w:rFonts w:cstheme="minorHAnsi"/>
        </w:rPr>
        <w:t>. A T</w:t>
      </w:r>
      <w:r w:rsidRPr="006B005B">
        <w:rPr>
          <w:rFonts w:cstheme="minorHAnsi"/>
        </w:rPr>
        <w:t>raditional Foil Land replaces a Land in 20% of boosters.</w:t>
      </w:r>
      <w:bookmarkEnd w:id="14"/>
    </w:p>
    <w:sectPr w:rsidR="000B327D" w:rsidRPr="00EF06C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1EFBD" w14:textId="77777777" w:rsidR="00C94D17" w:rsidRDefault="00C94D17" w:rsidP="00E45BA5">
      <w:pPr>
        <w:spacing w:after="0" w:line="240" w:lineRule="auto"/>
      </w:pPr>
      <w:r>
        <w:separator/>
      </w:r>
    </w:p>
  </w:endnote>
  <w:endnote w:type="continuationSeparator" w:id="0">
    <w:p w14:paraId="3A9CE15D" w14:textId="77777777" w:rsidR="00C94D17" w:rsidRDefault="00C94D17" w:rsidP="00E45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4DBD4" w14:textId="77777777" w:rsidR="00E45BA5" w:rsidRDefault="00E45B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509A0" w14:textId="77777777" w:rsidR="00E45BA5" w:rsidRDefault="00E45BA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39088" w14:textId="77777777" w:rsidR="00E45BA5" w:rsidRDefault="00E45B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2C6F9" w14:textId="77777777" w:rsidR="00C94D17" w:rsidRDefault="00C94D17" w:rsidP="00E45BA5">
      <w:pPr>
        <w:spacing w:after="0" w:line="240" w:lineRule="auto"/>
      </w:pPr>
      <w:r>
        <w:separator/>
      </w:r>
    </w:p>
  </w:footnote>
  <w:footnote w:type="continuationSeparator" w:id="0">
    <w:p w14:paraId="64A1D982" w14:textId="77777777" w:rsidR="00C94D17" w:rsidRDefault="00C94D17" w:rsidP="00E45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60FE" w14:textId="77777777" w:rsidR="00E45BA5" w:rsidRDefault="00E45B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DF2CD" w14:textId="77777777" w:rsidR="00E45BA5" w:rsidRDefault="00E45B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D2194" w14:textId="77777777" w:rsidR="00E45BA5" w:rsidRDefault="00E45B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502633">
    <w:abstractNumId w:val="5"/>
  </w:num>
  <w:num w:numId="2" w16cid:durableId="527910791">
    <w:abstractNumId w:val="8"/>
  </w:num>
  <w:num w:numId="3" w16cid:durableId="1353803004">
    <w:abstractNumId w:val="6"/>
  </w:num>
  <w:num w:numId="4" w16cid:durableId="1576280316">
    <w:abstractNumId w:val="7"/>
  </w:num>
  <w:num w:numId="5" w16cid:durableId="671638673">
    <w:abstractNumId w:val="1"/>
  </w:num>
  <w:num w:numId="6" w16cid:durableId="1506285900">
    <w:abstractNumId w:val="0"/>
  </w:num>
  <w:num w:numId="7" w16cid:durableId="1560507385">
    <w:abstractNumId w:val="3"/>
  </w:num>
  <w:num w:numId="8" w16cid:durableId="709303519">
    <w:abstractNumId w:val="7"/>
  </w:num>
  <w:num w:numId="9" w16cid:durableId="1173373452">
    <w:abstractNumId w:val="7"/>
  </w:num>
  <w:num w:numId="10" w16cid:durableId="1876767459">
    <w:abstractNumId w:val="2"/>
  </w:num>
  <w:num w:numId="11" w16cid:durableId="442771910">
    <w:abstractNumId w:val="2"/>
  </w:num>
  <w:num w:numId="12" w16cid:durableId="1481656455">
    <w:abstractNumId w:val="4"/>
  </w:num>
  <w:num w:numId="13" w16cid:durableId="1133980181">
    <w:abstractNumId w:val="2"/>
  </w:num>
  <w:num w:numId="14" w16cid:durableId="156265284">
    <w:abstractNumId w:val="4"/>
  </w:num>
  <w:num w:numId="15" w16cid:durableId="578060063">
    <w:abstractNumId w:val="4"/>
  </w:num>
  <w:num w:numId="16" w16cid:durableId="847478109">
    <w:abstractNumId w:val="4"/>
  </w:num>
  <w:num w:numId="17" w16cid:durableId="1071001339">
    <w:abstractNumId w:val="4"/>
  </w:num>
  <w:num w:numId="18" w16cid:durableId="248001264">
    <w:abstractNumId w:val="4"/>
  </w:num>
  <w:num w:numId="19" w16cid:durableId="2916380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259A"/>
    <w:rsid w:val="00003351"/>
    <w:rsid w:val="00004497"/>
    <w:rsid w:val="000056AD"/>
    <w:rsid w:val="0000587C"/>
    <w:rsid w:val="0001071B"/>
    <w:rsid w:val="00016300"/>
    <w:rsid w:val="0002221F"/>
    <w:rsid w:val="00027189"/>
    <w:rsid w:val="000535BA"/>
    <w:rsid w:val="00053959"/>
    <w:rsid w:val="00054827"/>
    <w:rsid w:val="00055EBB"/>
    <w:rsid w:val="00056FB2"/>
    <w:rsid w:val="00057665"/>
    <w:rsid w:val="0007497E"/>
    <w:rsid w:val="00076090"/>
    <w:rsid w:val="00077D88"/>
    <w:rsid w:val="00091993"/>
    <w:rsid w:val="00096AFA"/>
    <w:rsid w:val="000A0D7F"/>
    <w:rsid w:val="000B327D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8D7"/>
    <w:rsid w:val="00122B43"/>
    <w:rsid w:val="00123CF9"/>
    <w:rsid w:val="00123DE5"/>
    <w:rsid w:val="00125D64"/>
    <w:rsid w:val="0013045D"/>
    <w:rsid w:val="00134905"/>
    <w:rsid w:val="00136954"/>
    <w:rsid w:val="00144E8A"/>
    <w:rsid w:val="00151011"/>
    <w:rsid w:val="0015371D"/>
    <w:rsid w:val="00155E67"/>
    <w:rsid w:val="001577A9"/>
    <w:rsid w:val="00160E99"/>
    <w:rsid w:val="0016509B"/>
    <w:rsid w:val="00182A0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5C96"/>
    <w:rsid w:val="001B5EC1"/>
    <w:rsid w:val="001C34A0"/>
    <w:rsid w:val="001D735C"/>
    <w:rsid w:val="001E1477"/>
    <w:rsid w:val="001F56E9"/>
    <w:rsid w:val="001F65C1"/>
    <w:rsid w:val="0020345B"/>
    <w:rsid w:val="002045CB"/>
    <w:rsid w:val="002050D0"/>
    <w:rsid w:val="00205492"/>
    <w:rsid w:val="00225399"/>
    <w:rsid w:val="00225F9A"/>
    <w:rsid w:val="00226836"/>
    <w:rsid w:val="002319B9"/>
    <w:rsid w:val="00231BB0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177D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0842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3755F"/>
    <w:rsid w:val="00340469"/>
    <w:rsid w:val="003435AD"/>
    <w:rsid w:val="0034519A"/>
    <w:rsid w:val="00354757"/>
    <w:rsid w:val="00354E7A"/>
    <w:rsid w:val="00363150"/>
    <w:rsid w:val="00363BD4"/>
    <w:rsid w:val="00367486"/>
    <w:rsid w:val="00370F32"/>
    <w:rsid w:val="0037202E"/>
    <w:rsid w:val="003A3CCB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A50A9"/>
    <w:rsid w:val="004B26F2"/>
    <w:rsid w:val="004B33A8"/>
    <w:rsid w:val="004B37D6"/>
    <w:rsid w:val="004B604C"/>
    <w:rsid w:val="004C0EC2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B09F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34E77"/>
    <w:rsid w:val="00643B80"/>
    <w:rsid w:val="00645A80"/>
    <w:rsid w:val="00651E4D"/>
    <w:rsid w:val="00652C6A"/>
    <w:rsid w:val="00654315"/>
    <w:rsid w:val="0065619A"/>
    <w:rsid w:val="00666787"/>
    <w:rsid w:val="006672D1"/>
    <w:rsid w:val="00670AA4"/>
    <w:rsid w:val="0067346B"/>
    <w:rsid w:val="00677316"/>
    <w:rsid w:val="00690630"/>
    <w:rsid w:val="006A1CEC"/>
    <w:rsid w:val="006A3239"/>
    <w:rsid w:val="006A7F66"/>
    <w:rsid w:val="006B449F"/>
    <w:rsid w:val="006C0A0E"/>
    <w:rsid w:val="006D0AF1"/>
    <w:rsid w:val="006D47C8"/>
    <w:rsid w:val="006D5734"/>
    <w:rsid w:val="006D6161"/>
    <w:rsid w:val="006D6BA2"/>
    <w:rsid w:val="006D7A08"/>
    <w:rsid w:val="006E21ED"/>
    <w:rsid w:val="006E2745"/>
    <w:rsid w:val="006E2F20"/>
    <w:rsid w:val="006E6D12"/>
    <w:rsid w:val="006F1577"/>
    <w:rsid w:val="006F3A55"/>
    <w:rsid w:val="006F521E"/>
    <w:rsid w:val="006F7611"/>
    <w:rsid w:val="006F7706"/>
    <w:rsid w:val="00700AD7"/>
    <w:rsid w:val="00723A8D"/>
    <w:rsid w:val="00740C10"/>
    <w:rsid w:val="0074348A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93EBD"/>
    <w:rsid w:val="007A178C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8F157D"/>
    <w:rsid w:val="00912D20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0055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E4310"/>
    <w:rsid w:val="009F0619"/>
    <w:rsid w:val="009F1966"/>
    <w:rsid w:val="009F306E"/>
    <w:rsid w:val="009F7963"/>
    <w:rsid w:val="00A057A4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1678A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3392"/>
    <w:rsid w:val="00B64FEF"/>
    <w:rsid w:val="00B6680E"/>
    <w:rsid w:val="00B71D87"/>
    <w:rsid w:val="00B8006D"/>
    <w:rsid w:val="00B81AC5"/>
    <w:rsid w:val="00B826CB"/>
    <w:rsid w:val="00B90DDB"/>
    <w:rsid w:val="00BA7444"/>
    <w:rsid w:val="00BB152A"/>
    <w:rsid w:val="00BB2F8E"/>
    <w:rsid w:val="00BC4FDA"/>
    <w:rsid w:val="00BD5453"/>
    <w:rsid w:val="00BE30F0"/>
    <w:rsid w:val="00BE30F8"/>
    <w:rsid w:val="00BE6DF4"/>
    <w:rsid w:val="00BE76E6"/>
    <w:rsid w:val="00BF2139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66805"/>
    <w:rsid w:val="00C7712E"/>
    <w:rsid w:val="00C77ED6"/>
    <w:rsid w:val="00C8270D"/>
    <w:rsid w:val="00C876C6"/>
    <w:rsid w:val="00C940DA"/>
    <w:rsid w:val="00C94D17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703"/>
    <w:rsid w:val="00D23982"/>
    <w:rsid w:val="00D23F30"/>
    <w:rsid w:val="00D317A0"/>
    <w:rsid w:val="00D32841"/>
    <w:rsid w:val="00D425E4"/>
    <w:rsid w:val="00D509E2"/>
    <w:rsid w:val="00D52E4D"/>
    <w:rsid w:val="00D62410"/>
    <w:rsid w:val="00D7051D"/>
    <w:rsid w:val="00D86723"/>
    <w:rsid w:val="00D90DA1"/>
    <w:rsid w:val="00D92FB9"/>
    <w:rsid w:val="00D9439A"/>
    <w:rsid w:val="00DA17AF"/>
    <w:rsid w:val="00DA4328"/>
    <w:rsid w:val="00DB3581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2380E"/>
    <w:rsid w:val="00E31797"/>
    <w:rsid w:val="00E36A06"/>
    <w:rsid w:val="00E37BB6"/>
    <w:rsid w:val="00E45BA5"/>
    <w:rsid w:val="00E50019"/>
    <w:rsid w:val="00E57461"/>
    <w:rsid w:val="00E60B9A"/>
    <w:rsid w:val="00E62A7C"/>
    <w:rsid w:val="00E672B9"/>
    <w:rsid w:val="00E71921"/>
    <w:rsid w:val="00E763F2"/>
    <w:rsid w:val="00E76712"/>
    <w:rsid w:val="00E81073"/>
    <w:rsid w:val="00E82013"/>
    <w:rsid w:val="00E825C4"/>
    <w:rsid w:val="00E8671F"/>
    <w:rsid w:val="00E872FB"/>
    <w:rsid w:val="00EB0688"/>
    <w:rsid w:val="00EC3439"/>
    <w:rsid w:val="00EC7256"/>
    <w:rsid w:val="00ED0112"/>
    <w:rsid w:val="00EE3906"/>
    <w:rsid w:val="00EF06CE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3C9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D7CED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F47BE3"/>
    <w:rsid w:val="1A01BEB9"/>
    <w:rsid w:val="1A0BA5A4"/>
    <w:rsid w:val="1D57A3FA"/>
    <w:rsid w:val="1D6EBDAF"/>
    <w:rsid w:val="1DB181EB"/>
    <w:rsid w:val="1E981891"/>
    <w:rsid w:val="1FF9BDBE"/>
    <w:rsid w:val="227FA51D"/>
    <w:rsid w:val="2518CFCA"/>
    <w:rsid w:val="267D4174"/>
    <w:rsid w:val="27C49726"/>
    <w:rsid w:val="2E2B75AA"/>
    <w:rsid w:val="2EA21560"/>
    <w:rsid w:val="2F037A0F"/>
    <w:rsid w:val="2F67C70B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2A1ABAD"/>
    <w:rsid w:val="7316BEB9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  <w:style w:type="character" w:customStyle="1" w:styleId="normaltextrun">
    <w:name w:val="normaltextrun"/>
    <w:basedOn w:val="DefaultParagraphFont"/>
    <w:rsid w:val="00634E77"/>
  </w:style>
  <w:style w:type="paragraph" w:styleId="Header">
    <w:name w:val="header"/>
    <w:basedOn w:val="Normal"/>
    <w:link w:val="HeaderChar"/>
    <w:uiPriority w:val="99"/>
    <w:unhideWhenUsed/>
    <w:rsid w:val="00E45B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5BA5"/>
  </w:style>
  <w:style w:type="paragraph" w:styleId="Footer">
    <w:name w:val="footer"/>
    <w:basedOn w:val="Normal"/>
    <w:link w:val="FooterChar"/>
    <w:uiPriority w:val="99"/>
    <w:unhideWhenUsed/>
    <w:rsid w:val="00E45B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5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77YQAP2ARQXF-1721893438-34600</_dlc_DocId>
    <_dlc_DocIdUrl xmlns="7c112553-409f-4c2c-a98f-f7463e97c83a">
      <Url>https://hasbroinc.sharepoint.com/sites/wizards/salesmarketing/trademarketing/_layouts/15/DocIdRedir.aspx?ID=77YQAP2ARQXF-1721893438-34600</Url>
      <Description>77YQAP2ARQXF-1721893438-34600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92C6599C-E059-439A-A19C-B39DA6735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458</cp:revision>
  <dcterms:created xsi:type="dcterms:W3CDTF">2020-09-26T02:24:00Z</dcterms:created>
  <dcterms:modified xsi:type="dcterms:W3CDTF">2025-01-24T19:15:00Z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d87c959d-e132-487f-aaf5-5ce2239c132f</vt:lpwstr>
  </property>
  <property fmtid="{D5CDD505-2E9C-101B-9397-08002B2CF9AE}" pid="4" name="MediaServiceImageTags">
    <vt:lpwstr/>
  </property>
</Properties>
</file>