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SD1 (LONG)--&gt;</w:t>
      </w:r>
    </w:p>
    <w:p w14:paraId="71333858" w14:textId="1B97B917" w:rsidR="00DD5FFE" w:rsidRPr="00773561" w:rsidRDefault="00DD5FFE" w:rsidP="4F63CDFB">
      <w:bookmarkStart w:id="4" w:name="OLE_LINK7"/>
      <w:bookmarkStart w:id="5" w:name="OLE_LINK25"/>
      <w:bookmarkEnd w:id="0"/>
      <w:r>
        <w:t xml:space="preserve">Magic: The Gathering Tarkir: Drachensturm Commander-Deck – Abzan-Bollwerk (Deck mit 100 Karten, Sammler-Booster-Probepackung mit 2 Karten + Zubehör)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SD1 (SHORT)--&gt;</w:t>
      </w:r>
    </w:p>
    <w:p w14:paraId="34BAD0AA" w14:textId="77777777" w:rsidR="00CD6E28" w:rsidRPr="00773561" w:rsidRDefault="00DD5FFE" w:rsidP="4F63CDFB">
      <w:r>
        <w:t xml:space="preserve">Magic: The Gathering Tarkir: Drachensturm Commander-Deck – </w:t>
      </w:r>
      <w:bookmarkStart w:id="6" w:name="OLE_LINK4"/>
      <w:bookmarkStart w:id="7" w:name="OLE_LINK6"/>
      <w:bookmarkStart w:id="8" w:name="OLE_LINK16"/>
      <w:bookmarkEnd w:id="1"/>
      <w:bookmarkEnd w:id="5"/>
      <w:r>
        <w:t xml:space="preserve">Abzan-Bollwerk</w:t>
      </w:r>
      <w:r>
        <w:t xml:space="preserve"> </w:t>
      </w:r>
    </w:p>
    <w:p w14:paraId="19EE6E74" w14:textId="7F427CCD" w:rsidR="00BF2295" w:rsidRPr="00773561" w:rsidRDefault="00DD5FFE" w:rsidP="4F63CDFB">
      <w:pPr>
        <w:rPr>
          <w:color w:val="FF0000"/>
        </w:rPr>
      </w:pPr>
      <w:r>
        <w:rPr>
          <w:color w:val="FF0000"/>
        </w:rPr>
        <w:t xml:space="preserve"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DEINE VERTEIDIGUNG IST DER BESTE ANGRIFF – Verbünde dich mit diesem weiß-schwarz-grünen Commander-Deck mit dem Abzan-Klan, um Verteidiger auszuspielen und Widerstandskraft zu Stärke zu machen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COMMANDER ALS FOILKARTEN OHNE RAND – Führe deine Armee mit dem sagenhaften Geisterdrachen der Abzan, Betor, oder Felothar, dem Khan des Abzan-Klans, in die Schlacht; jedes Deck enthält 2 legendäre Kreaturenkarten als traditionelle Foilkarten mit umwerfender Illustration ohne Rand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AN DER SEITE DEINES KLANS – Die Abzan sind standhaft und kriegsbewährt mit starken Familienbanden, die die Geister ihrer Ahnen beschwören; sie bewahren die Geschichte und Abstammung ihres Klans mithilfe unüberwindbarer Verteidigung und ihrer heiligen Sippenbäume.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6" w:name="OLE_LINK1"/>
      <w:r>
        <w:t xml:space="preserve">FÜHRT 10 NEUE COMMANDER-KARTEN EIN – Jedes Deck führt 10 völlig neue Commander-Karten in Magic: The Gathering ein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7" w:name="OLE_LINK28"/>
      <w:bookmarkStart w:id="18" w:name="OLE_LINK32"/>
      <w:r>
        <w:t xml:space="preserve">EIN DRACHENHORT MIT ALLEN SCHÄTZEN VON TARKIR</w:t>
      </w:r>
      <w:bookmarkEnd w:id="17"/>
      <w:r>
        <w:t xml:space="preserve"> – Jedem Deck liegt außerdem eine Sammler-Booster-Probepackung mit 2 Karten bei, die 2 Karten aus Tarkir: Drachensturm mit alternativem Kartenrand enthält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INHALT – 1 spielfertiges Tarkir: Drachensturm MTG-Commander-Deck Abzan-Bollwerk (100 Karten), eine Sammler-Booster-Probepackung mit 2 Karten, 10 doppelseitige Spielsteinkarten und 1 Deckbox</w:t>
      </w:r>
    </w:p>
    <w:p w14:paraId="12895D86" w14:textId="77777777" w:rsidR="00DD5FFE" w:rsidRPr="00773561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5"/>
      <w:r>
        <w:rPr>
          <w:color w:val="FF0000"/>
        </w:rPr>
        <w:t xml:space="preserve"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Kämpfe eine epische Schlacht mit mächtigen Kreaturen und spektakulären Zaubersprüchen in Commander, dem beliebtesten Multiplayer-Format von Magic.</w:t>
      </w:r>
      <w:r>
        <w:t xml:space="preserve"> </w:t>
      </w:r>
      <w:r>
        <w:t xml:space="preserve">Dieses Tarkir: Drachensturm </w:t>
      </w:r>
      <w:bookmarkStart w:id="25" w:name="OLE_LINK14"/>
      <w:r>
        <w:t xml:space="preserve">Commander-Deck </w:t>
      </w:r>
      <w:bookmarkStart w:id="26" w:name="OLE_LINK10"/>
      <w:r>
        <w:t xml:space="preserve">Abzan-Bollwerk enthält 1 spielfertiges weiß-schwarz-grünes Deck mit 100 Magic-Karten (98 Nicht-Foilkarten und 2 legendäre traditionelle Foilkarten ohne Rand),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