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B90" w14:textId="77777777" w:rsidR="00995C28" w:rsidRPr="006E5C45" w:rsidRDefault="00995C28" w:rsidP="00995C28">
      <w:pPr>
        <w:rPr>
          <w:color w:val="FF0000"/>
          <w:lang w:val="en-US"/>
        </w:rPr>
      </w:pPr>
      <w:bookmarkStart w:id="0" w:name="OLE_LINK5"/>
      <w:bookmarkStart w:id="1" w:name="OLE_LINK9"/>
      <w:proofErr w:type="gramStart"/>
      <w:r w:rsidRPr="006E5C45">
        <w:rPr>
          <w:color w:val="FF0000"/>
          <w:lang w:val="en-US"/>
        </w:rPr>
        <w:t>&lt;!--</w:t>
      </w:r>
      <w:proofErr w:type="gramEnd"/>
      <w:r w:rsidRPr="006E5C45">
        <w:rPr>
          <w:color w:val="FF0000"/>
          <w:lang w:val="en-US"/>
        </w:rPr>
        <w:t>PRODUCT TITLE (LONG)--&gt;</w:t>
      </w:r>
    </w:p>
    <w:p w14:paraId="7C57A788" w14:textId="412F21C4" w:rsidR="00D02A59" w:rsidRPr="006E5C45" w:rsidRDefault="00995C28" w:rsidP="0029366E">
      <w:pPr>
        <w:rPr>
          <w:lang w:val="en-US"/>
        </w:rPr>
      </w:pPr>
      <w:bookmarkStart w:id="2" w:name="OLE_LINK6"/>
      <w:bookmarkEnd w:id="0"/>
      <w:r w:rsidRPr="006E5C45">
        <w:rPr>
          <w:lang w:val="en-US"/>
        </w:rPr>
        <w:t xml:space="preserve">Collector Booster di Magic: The Gathering </w:t>
      </w:r>
      <w:bookmarkStart w:id="3" w:name="OLE_LINK4"/>
      <w:proofErr w:type="spellStart"/>
      <w:r w:rsidRPr="006E5C45">
        <w:rPr>
          <w:lang w:val="en-US"/>
        </w:rPr>
        <w:t>Innistrad</w:t>
      </w:r>
      <w:proofErr w:type="spellEnd"/>
      <w:r w:rsidRPr="006E5C45">
        <w:rPr>
          <w:lang w:val="en-US"/>
        </w:rPr>
        <w:t xml:space="preserve"> Remastered</w:t>
      </w:r>
      <w:bookmarkEnd w:id="2"/>
      <w:bookmarkEnd w:id="3"/>
      <w:r w:rsidRPr="006E5C45">
        <w:rPr>
          <w:lang w:val="en-US"/>
        </w:rPr>
        <w:t xml:space="preserve"> - 1 </w:t>
      </w:r>
      <w:proofErr w:type="spellStart"/>
      <w:r w:rsidRPr="006E5C45">
        <w:rPr>
          <w:lang w:val="en-US"/>
        </w:rPr>
        <w:t>busta</w:t>
      </w:r>
      <w:proofErr w:type="spellEnd"/>
      <w:r w:rsidRPr="006E5C45">
        <w:rPr>
          <w:lang w:val="en-US"/>
        </w:rPr>
        <w:t xml:space="preserve"> (15 carte di Magic)</w:t>
      </w:r>
      <w:bookmarkEnd w:id="1"/>
    </w:p>
    <w:p w14:paraId="4E0C2B6B" w14:textId="25EFEDDC" w:rsidR="00995C28" w:rsidRPr="00BC40D4" w:rsidRDefault="0029366E" w:rsidP="00955BD1">
      <w:pPr>
        <w:tabs>
          <w:tab w:val="left" w:pos="3257"/>
        </w:tabs>
        <w:rPr>
          <w:color w:val="FF0000"/>
        </w:rPr>
      </w:pPr>
      <w:r w:rsidRPr="00BC40D4">
        <w:rPr>
          <w:color w:val="FF0000"/>
        </w:rPr>
        <w:t>&lt;!--KEY PRODUCT FEATURES--&gt;</w:t>
      </w:r>
    </w:p>
    <w:p w14:paraId="1E1979D5" w14:textId="77777777" w:rsidR="005E3EF5" w:rsidRPr="00BC40D4" w:rsidRDefault="005E3EF5" w:rsidP="005E3EF5">
      <w:pPr>
        <w:pStyle w:val="ListParagraph"/>
        <w:numPr>
          <w:ilvl w:val="0"/>
          <w:numId w:val="30"/>
        </w:numPr>
        <w:spacing w:after="0" w:line="252" w:lineRule="auto"/>
        <w:rPr>
          <w:rFonts w:eastAsia="Times New Roman"/>
        </w:rPr>
      </w:pPr>
      <w:bookmarkStart w:id="4" w:name="OLE_LINK1"/>
      <w:bookmarkStart w:id="5" w:name="OLE_LINK23"/>
      <w:bookmarkStart w:id="6" w:name="OLE_LINK8"/>
      <w:r w:rsidRPr="00BC40D4">
        <w:t>NOTTE DELLE RISTAMPE VIVENTI! - Rimetti piede nel piano caratterizzato dal suo grandioso horror gotico e riesuma le ristampe delle carte più amate dai fan provenienti da tutte le espansioni di Innistrad mai stampate</w:t>
      </w:r>
    </w:p>
    <w:p w14:paraId="526398A6" w14:textId="53915B81" w:rsidR="005E3EF5" w:rsidRPr="00BC40D4" w:rsidRDefault="005E3EF5" w:rsidP="005E3EF5">
      <w:pPr>
        <w:pStyle w:val="ListParagraph"/>
        <w:numPr>
          <w:ilvl w:val="0"/>
          <w:numId w:val="30"/>
        </w:numPr>
        <w:spacing w:after="0" w:line="252" w:lineRule="auto"/>
        <w:rPr>
          <w:rFonts w:eastAsia="Times New Roman"/>
        </w:rPr>
      </w:pPr>
      <w:r w:rsidRPr="00BC40D4">
        <w:t>RIESUMA UNA CARTA EDGAR MARKOV SERIALIZZATA: Il primo vampiro di Innistrad riposa assieme a 500 carte serializzate di Edgar Markov e aspetta solo te. Custodite in un'illustrazione locandina stilizzata, queste nuove Carte Protagonista si possono trovare esclusivamente n</w:t>
      </w:r>
      <w:r w:rsidR="006E5C45">
        <w:t>ei</w:t>
      </w:r>
      <w:r w:rsidRPr="00BC40D4">
        <w:t xml:space="preserve"> Collector Booster.</w:t>
      </w:r>
    </w:p>
    <w:p w14:paraId="51E401F4" w14:textId="77777777" w:rsidR="005E3EF5" w:rsidRPr="00BC40D4" w:rsidRDefault="005E3EF5" w:rsidP="005E3EF5">
      <w:pPr>
        <w:pStyle w:val="ListParagraph"/>
        <w:numPr>
          <w:ilvl w:val="0"/>
          <w:numId w:val="30"/>
        </w:numPr>
        <w:spacing w:after="0" w:line="252" w:lineRule="auto"/>
        <w:rPr>
          <w:rFonts w:eastAsia="Times New Roman"/>
        </w:rPr>
      </w:pPr>
      <w:r w:rsidRPr="00BC40D4">
        <w:t>CARTE DI IMPRESSIONANTE BELLEZZA: Celebra i trattamenti in stile vetrina provenienti dal passato di Innistrad, ammira queste inedite illustrazioni senza bordo e colleziona le versioni con bordo retrò e locandina stilizzata delle carte più popolari. Ogni busta contiene 6 carte con bordo alternativo da aggiungere alla tua collezione</w:t>
      </w:r>
    </w:p>
    <w:p w14:paraId="332BCBD4" w14:textId="712E85A9" w:rsidR="005E3EF5" w:rsidRPr="00BC40D4" w:rsidRDefault="005E3EF5" w:rsidP="005E3EF5">
      <w:pPr>
        <w:pStyle w:val="ListParagraph"/>
        <w:numPr>
          <w:ilvl w:val="0"/>
          <w:numId w:val="30"/>
        </w:numPr>
        <w:spacing w:after="0" w:line="252" w:lineRule="auto"/>
        <w:rPr>
          <w:rFonts w:eastAsia="Times New Roman" w:cstheme="minorHAnsi"/>
        </w:rPr>
      </w:pPr>
      <w:r w:rsidRPr="00BC40D4">
        <w:t xml:space="preserve">CARTE LOCANDINA STILIZZATA ESCLUSIVE: Dai vita alle tue paure con le carte locandina stilizzate, che raffigurano personaggi iconici di Magic riproposti come mostri iconici del grande schermo, un'esclusiva unica </w:t>
      </w:r>
      <w:r w:rsidR="006E5C45">
        <w:t>dei</w:t>
      </w:r>
      <w:r w:rsidRPr="00BC40D4">
        <w:t xml:space="preserve"> Collector Booster</w:t>
      </w:r>
    </w:p>
    <w:p w14:paraId="323743DB" w14:textId="77777777" w:rsidR="005E3EF5" w:rsidRPr="00BC40D4" w:rsidRDefault="005E3EF5" w:rsidP="005E3EF5">
      <w:pPr>
        <w:pStyle w:val="ListParagraph"/>
        <w:numPr>
          <w:ilvl w:val="0"/>
          <w:numId w:val="30"/>
        </w:numPr>
        <w:spacing w:after="0" w:line="240" w:lineRule="auto"/>
        <w:rPr>
          <w:rFonts w:eastAsia="Calibri" w:cstheme="minorHAnsi"/>
        </w:rPr>
      </w:pPr>
      <w:bookmarkStart w:id="7" w:name="OLE_LINK11"/>
      <w:r w:rsidRPr="00BC40D4">
        <w:t>CARTA CON BORDO RETRÒ IN OGNI BUSTA: Lasciati avvolgere dalla nostalgia grazie alla carta con bordo retrò presente in ogni busta di gioco di Innistrad Remastered, oltre alla possibilità di ottenere una delle prime carte bifronte con bordo retrò in assoluto</w:t>
      </w:r>
    </w:p>
    <w:bookmarkEnd w:id="7"/>
    <w:p w14:paraId="0D32F91C" w14:textId="20CAAA38" w:rsidR="005E3EF5" w:rsidRPr="00BC40D4" w:rsidRDefault="005E3EF5" w:rsidP="005E3EF5">
      <w:pPr>
        <w:pStyle w:val="ListParagraph"/>
        <w:numPr>
          <w:ilvl w:val="0"/>
          <w:numId w:val="30"/>
        </w:numPr>
        <w:spacing w:after="0" w:line="252" w:lineRule="auto"/>
        <w:rPr>
          <w:rFonts w:eastAsia="Times New Roman" w:cstheme="minorHAnsi"/>
        </w:rPr>
      </w:pPr>
      <w:r w:rsidRPr="00BC40D4">
        <w:t>RARITÀ ANGELICHE. MOSTRUOSITÀ DEMONIACHE: Colleziona le nuove carte rare e mitiche rare di Innistrad Remastered con 4 carte di rarità pari o superiore a rara in ciascun Collector Booster</w:t>
      </w:r>
    </w:p>
    <w:p w14:paraId="0E1A7D4A" w14:textId="5A8D63D3" w:rsidR="00160829" w:rsidRPr="00BC40D4" w:rsidRDefault="00160829" w:rsidP="00160829">
      <w:pPr>
        <w:numPr>
          <w:ilvl w:val="0"/>
          <w:numId w:val="30"/>
        </w:numPr>
        <w:spacing w:after="0" w:line="240" w:lineRule="auto"/>
        <w:rPr>
          <w:rFonts w:eastAsia="Times New Roman" w:cstheme="minorHAnsi"/>
        </w:rPr>
      </w:pPr>
      <w:r w:rsidRPr="00BC40D4">
        <w:t xml:space="preserve">CONTENUTO: 1 Collector Booster di </w:t>
      </w:r>
      <w:bookmarkStart w:id="8" w:name="OLE_LINK2"/>
      <w:r w:rsidRPr="00BC40D4">
        <w:t>Innistrad Remastered</w:t>
      </w:r>
      <w:bookmarkEnd w:id="8"/>
      <w:r w:rsidRPr="00BC40D4">
        <w:t xml:space="preserve"> contenente 15 carte di MTG</w:t>
      </w:r>
      <w:bookmarkStart w:id="9" w:name="OLE_LINK13"/>
      <w:bookmarkEnd w:id="4"/>
      <w:bookmarkEnd w:id="5"/>
      <w:bookmarkEnd w:id="6"/>
      <w:bookmarkEnd w:id="9"/>
    </w:p>
    <w:p w14:paraId="3DD97BED" w14:textId="77777777" w:rsidR="00F174A4" w:rsidRPr="00BC40D4" w:rsidRDefault="00F174A4" w:rsidP="006B535C">
      <w:pPr>
        <w:spacing w:after="0" w:line="240" w:lineRule="auto"/>
        <w:rPr>
          <w:rFonts w:ascii="Calibri" w:eastAsia="Times New Roman" w:hAnsi="Calibri" w:cs="Calibri"/>
        </w:rPr>
      </w:pPr>
    </w:p>
    <w:p w14:paraId="422C863E" w14:textId="6BEB52CE" w:rsidR="0049245F" w:rsidRPr="00BC40D4" w:rsidRDefault="0029366E" w:rsidP="00C13396">
      <w:pPr>
        <w:rPr>
          <w:color w:val="FF0000"/>
        </w:rPr>
      </w:pPr>
      <w:r w:rsidRPr="00BC40D4">
        <w:rPr>
          <w:color w:val="FF0000"/>
        </w:rPr>
        <w:t>&lt;!--DESCRIPTION--&gt;</w:t>
      </w:r>
    </w:p>
    <w:p w14:paraId="56E1C953" w14:textId="01E50D56" w:rsidR="006355F2" w:rsidRPr="00BC40D4" w:rsidRDefault="006355F2" w:rsidP="006355F2">
      <w:pPr>
        <w:spacing w:after="0" w:line="240" w:lineRule="auto"/>
        <w:rPr>
          <w:rFonts w:ascii="Calibri" w:eastAsia="Times New Roman" w:hAnsi="Calibri" w:cs="Calibri"/>
        </w:rPr>
      </w:pPr>
      <w:bookmarkStart w:id="10" w:name="OLE_LINK15"/>
      <w:bookmarkStart w:id="11" w:name="OLE_LINK3"/>
      <w:bookmarkStart w:id="12" w:name="OLE_LINK10"/>
      <w:r w:rsidRPr="00BC40D4">
        <w:rPr>
          <w:rFonts w:ascii="Calibri" w:hAnsi="Calibri"/>
        </w:rPr>
        <w:t>Riporta alla luce le minacce infernali, nonché le reliquie consacrate di Innistrad sigillate all'interno di questa cripta! Ciascun</w:t>
      </w:r>
      <w:r w:rsidR="006E5C45">
        <w:rPr>
          <w:rFonts w:ascii="Calibri" w:hAnsi="Calibri"/>
        </w:rPr>
        <w:t xml:space="preserve">o </w:t>
      </w:r>
      <w:r w:rsidRPr="00BC40D4">
        <w:rPr>
          <w:rFonts w:ascii="Calibri" w:hAnsi="Calibri"/>
        </w:rPr>
        <w:t>di quest</w:t>
      </w:r>
      <w:r w:rsidR="006E5C45">
        <w:rPr>
          <w:rFonts w:ascii="Calibri" w:hAnsi="Calibri"/>
        </w:rPr>
        <w:t>i</w:t>
      </w:r>
      <w:r w:rsidRPr="00BC40D4">
        <w:rPr>
          <w:rFonts w:ascii="Calibri" w:hAnsi="Calibri"/>
        </w:rPr>
        <w:t xml:space="preserve"> agghiaccianti Collector Booster garantisce una carta rara e/o mitica, una carta foil e una carta con bordo retrò intrisa del fascino tradizionale di Magic. Potresti trovare anche delle carte locandina stilizzata oppure potresti vivere nel disdoro eterno con un Edgar Markov serializzato unico nel suo genere!</w:t>
      </w:r>
      <w:bookmarkEnd w:id="10"/>
      <w:r w:rsidRPr="00BC40D4">
        <w:rPr>
          <w:rFonts w:ascii="Calibri" w:hAnsi="Calibri"/>
        </w:rPr>
        <w:t xml:space="preserve"> In quest</w:t>
      </w:r>
      <w:r w:rsidR="006E5C45">
        <w:rPr>
          <w:rFonts w:ascii="Calibri" w:hAnsi="Calibri"/>
        </w:rPr>
        <w:t>o</w:t>
      </w:r>
      <w:r w:rsidRPr="00BC40D4">
        <w:rPr>
          <w:rFonts w:ascii="Calibri" w:hAnsi="Calibri"/>
        </w:rPr>
        <w:t xml:space="preserve"> Collector Booster scoperchierai 15 carte di Magic: The Gathering e 1 pedina bifronte foil. Ogni busta contiene 4 carte di rarità rara o superiore e 3-6 carte non comuni, 4-7 comuni e 1 terra, per un totale di 10-11 carte foil.</w:t>
      </w:r>
      <w:bookmarkEnd w:id="11"/>
      <w:bookmarkEnd w:id="12"/>
      <w:r w:rsidRPr="00BC40D4">
        <w:rPr>
          <w:rFonts w:ascii="Calibri" w:hAnsi="Calibri"/>
        </w:rPr>
        <w:t xml:space="preserve"> </w:t>
      </w:r>
      <w:bookmarkStart w:id="13" w:name="OLE_LINK20"/>
      <w:r w:rsidRPr="00BC40D4">
        <w:t xml:space="preserve">È possibile trovare </w:t>
      </w:r>
      <w:r w:rsidRPr="00BC40D4">
        <w:rPr>
          <w:rFonts w:ascii="Calibri" w:hAnsi="Calibri"/>
        </w:rPr>
        <w:t>una carta serializzata di Edgar Markov</w:t>
      </w:r>
      <w:bookmarkEnd w:id="13"/>
      <w:r w:rsidRPr="00BC40D4">
        <w:rPr>
          <w:rFonts w:ascii="Calibri" w:hAnsi="Calibri"/>
        </w:rPr>
        <w:t xml:space="preserve"> in &lt;1% delle buste. In fatto di meccaniche, le carte Edgar Markov non serializzate sono identiche alla loro versione serializzata.</w:t>
      </w:r>
    </w:p>
    <w:p w14:paraId="618F1B8D" w14:textId="77777777" w:rsidR="00953945" w:rsidRPr="00766446" w:rsidRDefault="00953945" w:rsidP="40212B83">
      <w:pPr>
        <w:spacing w:after="0" w:line="240" w:lineRule="auto"/>
        <w:rPr>
          <w:rFonts w:ascii="Calibri" w:eastAsia="Times New Roman" w:hAnsi="Calibri" w:cs="Calibri"/>
        </w:rPr>
      </w:pPr>
    </w:p>
    <w:sectPr w:rsidR="00953945"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398601815">
    <w:abstractNumId w:val="5"/>
  </w:num>
  <w:num w:numId="30" w16cid:durableId="1095175744">
    <w:abstractNumId w:val="5"/>
  </w:num>
  <w:num w:numId="31" w16cid:durableId="6727297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0DA"/>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0829"/>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43F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C726F"/>
    <w:rsid w:val="002D0566"/>
    <w:rsid w:val="002D0B91"/>
    <w:rsid w:val="002D363D"/>
    <w:rsid w:val="002D6B8D"/>
    <w:rsid w:val="002E73F0"/>
    <w:rsid w:val="002E7A0C"/>
    <w:rsid w:val="002F001D"/>
    <w:rsid w:val="002F550C"/>
    <w:rsid w:val="002F6987"/>
    <w:rsid w:val="0030160F"/>
    <w:rsid w:val="00304DD5"/>
    <w:rsid w:val="00305103"/>
    <w:rsid w:val="0030593A"/>
    <w:rsid w:val="00306488"/>
    <w:rsid w:val="0031281B"/>
    <w:rsid w:val="00324071"/>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EF5"/>
    <w:rsid w:val="005E3F9D"/>
    <w:rsid w:val="005F2DF9"/>
    <w:rsid w:val="005F2E50"/>
    <w:rsid w:val="005F337F"/>
    <w:rsid w:val="005F360D"/>
    <w:rsid w:val="00602157"/>
    <w:rsid w:val="00603E09"/>
    <w:rsid w:val="00606CE7"/>
    <w:rsid w:val="00611ECA"/>
    <w:rsid w:val="0061226E"/>
    <w:rsid w:val="00620A24"/>
    <w:rsid w:val="00622D67"/>
    <w:rsid w:val="006355F2"/>
    <w:rsid w:val="00640867"/>
    <w:rsid w:val="00645F64"/>
    <w:rsid w:val="00647CC0"/>
    <w:rsid w:val="00651A59"/>
    <w:rsid w:val="006608AE"/>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E5C45"/>
    <w:rsid w:val="006E7CDB"/>
    <w:rsid w:val="006F6E45"/>
    <w:rsid w:val="006F6FB7"/>
    <w:rsid w:val="0070052F"/>
    <w:rsid w:val="00702E9F"/>
    <w:rsid w:val="00702ED0"/>
    <w:rsid w:val="00710B8A"/>
    <w:rsid w:val="007112DA"/>
    <w:rsid w:val="00722FA7"/>
    <w:rsid w:val="007246F1"/>
    <w:rsid w:val="00730724"/>
    <w:rsid w:val="00736214"/>
    <w:rsid w:val="007377F3"/>
    <w:rsid w:val="00741D88"/>
    <w:rsid w:val="0074302C"/>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4718"/>
    <w:rsid w:val="00785CFC"/>
    <w:rsid w:val="0079223B"/>
    <w:rsid w:val="00797166"/>
    <w:rsid w:val="007B2823"/>
    <w:rsid w:val="007B3B2C"/>
    <w:rsid w:val="007B6C5E"/>
    <w:rsid w:val="007C0276"/>
    <w:rsid w:val="007C1942"/>
    <w:rsid w:val="007C47A7"/>
    <w:rsid w:val="007C5AE8"/>
    <w:rsid w:val="007D0A5B"/>
    <w:rsid w:val="007E03D9"/>
    <w:rsid w:val="007E2E3A"/>
    <w:rsid w:val="007E605F"/>
    <w:rsid w:val="007E6B9E"/>
    <w:rsid w:val="007E6D7A"/>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5BF"/>
    <w:rsid w:val="00930FAE"/>
    <w:rsid w:val="00933A7C"/>
    <w:rsid w:val="0093799E"/>
    <w:rsid w:val="00940050"/>
    <w:rsid w:val="009463F9"/>
    <w:rsid w:val="00946979"/>
    <w:rsid w:val="0095229B"/>
    <w:rsid w:val="00953945"/>
    <w:rsid w:val="00955BD1"/>
    <w:rsid w:val="00957360"/>
    <w:rsid w:val="0096407A"/>
    <w:rsid w:val="009766F8"/>
    <w:rsid w:val="00976C88"/>
    <w:rsid w:val="009853D2"/>
    <w:rsid w:val="00993599"/>
    <w:rsid w:val="00995C28"/>
    <w:rsid w:val="009A400F"/>
    <w:rsid w:val="009A4231"/>
    <w:rsid w:val="009B155C"/>
    <w:rsid w:val="009B174D"/>
    <w:rsid w:val="009B2C60"/>
    <w:rsid w:val="009B4B48"/>
    <w:rsid w:val="009B63ED"/>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2168"/>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DC"/>
    <w:rsid w:val="00B451A8"/>
    <w:rsid w:val="00B465EA"/>
    <w:rsid w:val="00B6413F"/>
    <w:rsid w:val="00B71561"/>
    <w:rsid w:val="00B74808"/>
    <w:rsid w:val="00B75129"/>
    <w:rsid w:val="00B82859"/>
    <w:rsid w:val="00B850C3"/>
    <w:rsid w:val="00BA0389"/>
    <w:rsid w:val="00BA2A66"/>
    <w:rsid w:val="00BB6D9A"/>
    <w:rsid w:val="00BB708D"/>
    <w:rsid w:val="00BC3519"/>
    <w:rsid w:val="00BC40D4"/>
    <w:rsid w:val="00BE04ED"/>
    <w:rsid w:val="00BE5D8B"/>
    <w:rsid w:val="00BE5FBF"/>
    <w:rsid w:val="00BF1A96"/>
    <w:rsid w:val="00BF579A"/>
    <w:rsid w:val="00C13396"/>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2DF9"/>
    <w:rsid w:val="00CA3EC7"/>
    <w:rsid w:val="00CA46BB"/>
    <w:rsid w:val="00CA4D0F"/>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407A4"/>
    <w:rsid w:val="00D411ED"/>
    <w:rsid w:val="00D46713"/>
    <w:rsid w:val="00D472CA"/>
    <w:rsid w:val="00D5018C"/>
    <w:rsid w:val="00D51690"/>
    <w:rsid w:val="00D51777"/>
    <w:rsid w:val="00D62E42"/>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C6841"/>
    <w:rsid w:val="00DF724F"/>
    <w:rsid w:val="00E07A8A"/>
    <w:rsid w:val="00E13C40"/>
    <w:rsid w:val="00E159A6"/>
    <w:rsid w:val="00E16668"/>
    <w:rsid w:val="00E167B3"/>
    <w:rsid w:val="00E17E06"/>
    <w:rsid w:val="00E20331"/>
    <w:rsid w:val="00E21FA9"/>
    <w:rsid w:val="00E226F1"/>
    <w:rsid w:val="00E22CFC"/>
    <w:rsid w:val="00E26522"/>
    <w:rsid w:val="00E26DC8"/>
    <w:rsid w:val="00E42FED"/>
    <w:rsid w:val="00E7183A"/>
    <w:rsid w:val="00E731F6"/>
    <w:rsid w:val="00E813C6"/>
    <w:rsid w:val="00E84A52"/>
    <w:rsid w:val="00E86E0A"/>
    <w:rsid w:val="00E87F17"/>
    <w:rsid w:val="00E91784"/>
    <w:rsid w:val="00EA363D"/>
    <w:rsid w:val="00EA372B"/>
    <w:rsid w:val="00EA3E1C"/>
    <w:rsid w:val="00EB0369"/>
    <w:rsid w:val="00EB216D"/>
    <w:rsid w:val="00EB2F9D"/>
    <w:rsid w:val="00EB4532"/>
    <w:rsid w:val="00EC358B"/>
    <w:rsid w:val="00EC4267"/>
    <w:rsid w:val="00EC7384"/>
    <w:rsid w:val="00ED067B"/>
    <w:rsid w:val="00ED0C0B"/>
    <w:rsid w:val="00EE1291"/>
    <w:rsid w:val="00EE5B8F"/>
    <w:rsid w:val="00EF1473"/>
    <w:rsid w:val="00EF488D"/>
    <w:rsid w:val="00F00E3C"/>
    <w:rsid w:val="00F034D3"/>
    <w:rsid w:val="00F042A7"/>
    <w:rsid w:val="00F06DCB"/>
    <w:rsid w:val="00F146C5"/>
    <w:rsid w:val="00F16A06"/>
    <w:rsid w:val="00F174A4"/>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36B1"/>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2D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49577033">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5905229">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04485138">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468669749">
      <w:bodyDiv w:val="1"/>
      <w:marLeft w:val="0"/>
      <w:marRight w:val="0"/>
      <w:marTop w:val="0"/>
      <w:marBottom w:val="0"/>
      <w:divBdr>
        <w:top w:val="none" w:sz="0" w:space="0" w:color="auto"/>
        <w:left w:val="none" w:sz="0" w:space="0" w:color="auto"/>
        <w:bottom w:val="none" w:sz="0" w:space="0" w:color="auto"/>
        <w:right w:val="none" w:sz="0" w:space="0" w:color="auto"/>
      </w:divBdr>
    </w:div>
    <w:div w:id="528185318">
      <w:bodyDiv w:val="1"/>
      <w:marLeft w:val="0"/>
      <w:marRight w:val="0"/>
      <w:marTop w:val="0"/>
      <w:marBottom w:val="0"/>
      <w:divBdr>
        <w:top w:val="none" w:sz="0" w:space="0" w:color="auto"/>
        <w:left w:val="none" w:sz="0" w:space="0" w:color="auto"/>
        <w:bottom w:val="none" w:sz="0" w:space="0" w:color="auto"/>
        <w:right w:val="none" w:sz="0" w:space="0" w:color="auto"/>
      </w:divBdr>
    </w:div>
    <w:div w:id="529759750">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11185214">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04907857">
      <w:bodyDiv w:val="1"/>
      <w:marLeft w:val="0"/>
      <w:marRight w:val="0"/>
      <w:marTop w:val="0"/>
      <w:marBottom w:val="0"/>
      <w:divBdr>
        <w:top w:val="none" w:sz="0" w:space="0" w:color="auto"/>
        <w:left w:val="none" w:sz="0" w:space="0" w:color="auto"/>
        <w:bottom w:val="none" w:sz="0" w:space="0" w:color="auto"/>
        <w:right w:val="none" w:sz="0" w:space="0" w:color="auto"/>
      </w:divBdr>
    </w:div>
    <w:div w:id="1454131764">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3.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4.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6.xml><?xml version="1.0" encoding="utf-8"?>
<ds:datastoreItem xmlns:ds="http://schemas.openxmlformats.org/officeDocument/2006/customXml" ds:itemID="{DC1A9C2B-B319-4496-B956-B8B5A85C6C0D}">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Mattasoglio, Elena</cp:lastModifiedBy>
  <cp:revision>2</cp:revision>
  <dcterms:created xsi:type="dcterms:W3CDTF">2024-10-11T08:35:00Z</dcterms:created>
  <dcterms:modified xsi:type="dcterms:W3CDTF">2024-10-11T08:35:00Z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