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4B333C" w:rsidRDefault="00747AA1" w:rsidP="3328A4DE">
      <w:pPr>
        <w:rPr>
          <w:rFonts w:ascii="Calibri" w:hAnsi="Calibri" w:cs="Times New Roman (Body CS)"/>
          <w:color w:val="FF0000"/>
        </w:rPr>
      </w:pPr>
      <w:proofErr w:type="gramStart"/>
      <w:r w:rsidRPr="004B333C">
        <w:rPr>
          <w:rFonts w:ascii="Calibri" w:hAnsi="Calibri" w:cs="Times New Roman (Body CS)"/>
          <w:color w:val="FF0000"/>
        </w:rPr>
        <w:t>&lt;!--</w:t>
      </w:r>
      <w:proofErr w:type="gramEnd"/>
      <w:r w:rsidRPr="004B333C">
        <w:rPr>
          <w:rFonts w:ascii="Calibri" w:hAnsi="Calibri" w:cs="Times New Roman (Body CS)"/>
          <w:color w:val="FF0000"/>
        </w:rPr>
        <w:t>PRODUCT TITLE--&gt;</w:t>
      </w:r>
    </w:p>
    <w:p w14:paraId="302734E2" w14:textId="28A1EA73" w:rsidR="0038412B" w:rsidRPr="004B333C" w:rsidRDefault="00B87DC3">
      <w:pPr>
        <w:rPr>
          <w:rFonts w:ascii="Calibri" w:hAnsi="Calibri" w:cs="Times New Roman (Body CS)"/>
        </w:rPr>
      </w:pPr>
      <w:r w:rsidRPr="004B333C">
        <w:rPr>
          <w:rFonts w:ascii="Calibri" w:hAnsi="Calibri" w:cs="Times New Roman (Body CS)"/>
        </w:rPr>
        <w:t xml:space="preserve"> Boîte de boosters de draft </w:t>
      </w:r>
      <w:proofErr w:type="gramStart"/>
      <w:r w:rsidRPr="004B333C">
        <w:rPr>
          <w:rFonts w:ascii="Calibri" w:hAnsi="Calibri" w:cs="Times New Roman (Body CS)"/>
        </w:rPr>
        <w:t>Magic:</w:t>
      </w:r>
      <w:proofErr w:type="gramEnd"/>
      <w:r w:rsidRPr="004B333C">
        <w:rPr>
          <w:rFonts w:ascii="Calibri" w:hAnsi="Calibri" w:cs="Times New Roman (Body CS)"/>
        </w:rPr>
        <w:t xml:space="preserve"> The </w:t>
      </w:r>
      <w:proofErr w:type="spellStart"/>
      <w:r w:rsidRPr="004B333C">
        <w:rPr>
          <w:rFonts w:ascii="Calibri" w:hAnsi="Calibri" w:cs="Times New Roman (Body CS)"/>
        </w:rPr>
        <w:t>Gathering</w:t>
      </w:r>
      <w:proofErr w:type="spellEnd"/>
      <w:r w:rsidRPr="004B333C">
        <w:rPr>
          <w:rFonts w:ascii="Calibri" w:hAnsi="Calibri" w:cs="Times New Roman (Body CS)"/>
        </w:rPr>
        <w:t xml:space="preserve"> Le Seigneur des Anneaux : chroniques de la Terre du Milieu | 36 boosters + 1 carte de présentation </w:t>
      </w:r>
    </w:p>
    <w:p w14:paraId="52458D2F" w14:textId="6876AC3E" w:rsidR="008B2C0B" w:rsidRPr="004B333C" w:rsidRDefault="00EC4EAF" w:rsidP="0061137B">
      <w:pPr>
        <w:rPr>
          <w:rFonts w:ascii="Calibri" w:hAnsi="Calibri" w:cs="Times New Roman (Body CS)"/>
          <w:color w:val="FF0000"/>
        </w:rPr>
      </w:pPr>
      <w:proofErr w:type="gramStart"/>
      <w:r w:rsidRPr="004B333C">
        <w:rPr>
          <w:rFonts w:ascii="Calibri" w:hAnsi="Calibri" w:cs="Times New Roman (Body CS)"/>
          <w:color w:val="FF0000"/>
        </w:rPr>
        <w:t>&lt;!--</w:t>
      </w:r>
      <w:proofErr w:type="gramEnd"/>
      <w:r w:rsidRPr="004B333C">
        <w:rPr>
          <w:rFonts w:ascii="Calibri" w:hAnsi="Calibri" w:cs="Times New Roman (Body CS)"/>
          <w:color w:val="FF0000"/>
        </w:rPr>
        <w:t>KEY PRODUCT FEATURES--&gt;</w:t>
      </w:r>
    </w:p>
    <w:p w14:paraId="58C1082A" w14:textId="2D202016" w:rsidR="135BE6C7" w:rsidRPr="004B333C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 (Body CS)"/>
        </w:rPr>
      </w:pPr>
      <w:r w:rsidRPr="004B333C">
        <w:rPr>
          <w:rFonts w:ascii="Calibri" w:hAnsi="Calibri" w:cs="Times New Roman (Body CS)"/>
        </w:rPr>
        <w:t xml:space="preserve">MAGIC RENCONTRE LE SEIGNEUR DES ANNEAUX : redécouvrez la célèbre histoire du Seigneur des Anneaux avec la dimension stratégique de </w:t>
      </w:r>
      <w:proofErr w:type="gramStart"/>
      <w:r w:rsidRPr="004B333C">
        <w:rPr>
          <w:rFonts w:ascii="Calibri" w:hAnsi="Calibri" w:cs="Times New Roman (Body CS)"/>
        </w:rPr>
        <w:t>Magic:</w:t>
      </w:r>
      <w:proofErr w:type="gramEnd"/>
      <w:r w:rsidRPr="004B333C">
        <w:rPr>
          <w:rFonts w:ascii="Calibri" w:hAnsi="Calibri" w:cs="Times New Roman (Body CS)"/>
        </w:rPr>
        <w:t xml:space="preserve"> The </w:t>
      </w:r>
      <w:proofErr w:type="spellStart"/>
      <w:r w:rsidRPr="004B333C">
        <w:rPr>
          <w:rFonts w:ascii="Calibri" w:hAnsi="Calibri" w:cs="Times New Roman (Body CS)"/>
        </w:rPr>
        <w:t>Gathering</w:t>
      </w:r>
      <w:proofErr w:type="spellEnd"/>
      <w:r w:rsidRPr="004B333C">
        <w:rPr>
          <w:rFonts w:ascii="Calibri" w:hAnsi="Calibri" w:cs="Times New Roman (Body CS)"/>
        </w:rPr>
        <w:t xml:space="preserve"> en affrontant vos adversaires dans des batailles magiques palpitantes</w:t>
      </w:r>
    </w:p>
    <w:p w14:paraId="15F0C365" w14:textId="33456357" w:rsidR="00E17FB1" w:rsidRPr="00802275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Times New Roman (Body CS)"/>
        </w:rPr>
      </w:pPr>
      <w:r w:rsidRPr="004B333C">
        <w:rPr>
          <w:rFonts w:ascii="Calibri" w:hAnsi="Calibri" w:cs="Times New Roman (Body CS)"/>
        </w:rPr>
        <w:t xml:space="preserve">REJOIGNEZ LA COMMUNAUTÉ : </w:t>
      </w:r>
      <w:r w:rsidRPr="004B333C">
        <w:rPr>
          <w:rStyle w:val="ui-provider"/>
          <w:rFonts w:ascii="Calibri" w:hAnsi="Calibri" w:cs="Times New Roman (Body CS)"/>
        </w:rPr>
        <w:t xml:space="preserve">plongez dans la Terre du Milieu avec des mécaniques de jeu uniques et des illustrations à </w:t>
      </w:r>
      <w:r w:rsidRPr="00802275">
        <w:rPr>
          <w:rStyle w:val="ui-provider"/>
          <w:rFonts w:ascii="Calibri" w:hAnsi="Calibri" w:cs="Times New Roman (Body CS)"/>
        </w:rPr>
        <w:t>couper le souffle qui vous entraîneront au cœur de cette œuvre épique</w:t>
      </w:r>
    </w:p>
    <w:p w14:paraId="5D6C292D" w14:textId="72F25D85" w:rsidR="006051CC" w:rsidRPr="00802275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802275">
        <w:rPr>
          <w:rFonts w:ascii="Calibri" w:hAnsi="Calibri" w:cs="Times New Roman (Body CS)"/>
        </w:rPr>
        <w:t>LES MEILLEURS BOOSTERS POUR LE DRAFT : les boosters de draft sont conçus pour drafter un deck et jouer avec des amis ; prenez 3 boosters de draft par personne et faites-les passer tout en choisissant des cartes. Ajoutez quelques terrains et lancez-vous dans des batailles épiques à 2 joueurs</w:t>
      </w:r>
    </w:p>
    <w:p w14:paraId="56FA9D4B" w14:textId="076E9129" w:rsidR="00CF6DBB" w:rsidRPr="00802275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802275">
        <w:rPr>
          <w:rFonts w:ascii="Calibri" w:hAnsi="Calibri" w:cs="Times New Roman (Body CS)"/>
        </w:rPr>
        <w:t xml:space="preserve">EXPLOREZ LA TERRE DU MILIEU : 33 % des boosters de draft contiennent une carte de terrain mettant en avant une carte pleine illustration d'un des dix endroits différents de la Terre du Milieu ; collectionnez-les toutes et </w:t>
      </w:r>
      <w:r w:rsidRPr="00802275">
        <w:rPr>
          <w:rStyle w:val="normaltextrun"/>
          <w:rFonts w:ascii="Calibri" w:hAnsi="Calibri" w:cs="Times New Roman (Body CS)"/>
        </w:rPr>
        <w:t>préparez le voyage de la Communauté</w:t>
      </w:r>
      <w:r w:rsidRPr="00802275">
        <w:rPr>
          <w:rFonts w:ascii="Calibri" w:hAnsi="Calibri" w:cs="Times New Roman (Body CS)"/>
        </w:rPr>
        <w:t xml:space="preserve">  </w:t>
      </w:r>
    </w:p>
    <w:p w14:paraId="27A54D13" w14:textId="79BC9D41" w:rsidR="006051CC" w:rsidRPr="00802275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802275">
        <w:rPr>
          <w:rFonts w:ascii="Calibri" w:hAnsi="Calibri" w:cs="Times New Roman (Body CS)"/>
        </w:rPr>
        <w:t>1 CARTE RARE OU RARE MYTHIQUE DANS CHAQUE BOOSTER : chaque booster de draft contient au moins 1 carte de rareté rare ou supérieure, avec la possibilité d'obtenir une carte supplémentaire avec un traitement Premium traditionnel brillant</w:t>
      </w:r>
    </w:p>
    <w:p w14:paraId="7EE2CCC9" w14:textId="566996A0" w:rsidR="7816E351" w:rsidRPr="00802275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802275">
        <w:rPr>
          <w:rFonts w:ascii="Calibri" w:hAnsi="Calibri" w:cs="Times New Roman (Body CS)"/>
        </w:rPr>
        <w:t>CONTENU : 36 boosters de draft Le Seigneur des Anneaux : chroniques de la Terre du Milieu, avec 15 cartes MTG dans chaque booster + 1 carte de présentation Royaumes et reliques sans bordure Premium traditionnelle</w:t>
      </w:r>
    </w:p>
    <w:p w14:paraId="4F3C2122" w14:textId="3CAE3AC7" w:rsidR="3328A4DE" w:rsidRPr="00802275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802275" w:rsidRDefault="6096015B" w:rsidP="6096015B">
      <w:pPr>
        <w:spacing w:after="0" w:line="240" w:lineRule="auto"/>
        <w:rPr>
          <w:rFonts w:ascii="Calibri" w:hAnsi="Calibri" w:cs="Times New Roman (Body CS)"/>
        </w:rPr>
      </w:pPr>
    </w:p>
    <w:p w14:paraId="5DAAEC0A" w14:textId="4917306D" w:rsidR="008163EE" w:rsidRPr="00802275" w:rsidRDefault="000B60DB" w:rsidP="3328A4DE">
      <w:pPr>
        <w:spacing w:line="256" w:lineRule="auto"/>
        <w:rPr>
          <w:rFonts w:ascii="Calibri" w:hAnsi="Calibri" w:cs="Times New Roman (Body CS)"/>
        </w:rPr>
      </w:pPr>
      <w:proofErr w:type="gramStart"/>
      <w:r w:rsidRPr="00802275">
        <w:rPr>
          <w:rFonts w:ascii="Calibri" w:hAnsi="Calibri" w:cs="Times New Roman (Body CS)"/>
          <w:color w:val="FF0000"/>
        </w:rPr>
        <w:t>&lt;!--</w:t>
      </w:r>
      <w:proofErr w:type="gramEnd"/>
      <w:r w:rsidRPr="00802275">
        <w:rPr>
          <w:rFonts w:ascii="Calibri" w:hAnsi="Calibri" w:cs="Times New Roman (Body CS)"/>
          <w:color w:val="FF0000"/>
        </w:rPr>
        <w:t>DESCRIPTION--&gt;</w:t>
      </w:r>
    </w:p>
    <w:p w14:paraId="595A3881" w14:textId="767BE7D0" w:rsidR="001C2CE5" w:rsidRPr="00802275" w:rsidRDefault="001C2CE5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  <w:r w:rsidRPr="00802275">
        <w:rPr>
          <w:rFonts w:ascii="Calibri" w:hAnsi="Calibri" w:cs="Times New Roman (Body CS)"/>
        </w:rPr>
        <w:t xml:space="preserve">La boîte de boosters de draft </w:t>
      </w:r>
      <w:r w:rsidRPr="00802275">
        <w:rPr>
          <w:rFonts w:ascii="Calibri" w:hAnsi="Calibri" w:cs="Times New Roman (Body CS)"/>
          <w:i/>
        </w:rPr>
        <w:t>Le Seigneur des Anneaux : chroniques de la Terre du milieu</w:t>
      </w:r>
      <w:r w:rsidRPr="00802275">
        <w:rPr>
          <w:rFonts w:ascii="Calibri" w:hAnsi="Calibri" w:cs="Times New Roman (Body CS)"/>
        </w:rPr>
        <w:t xml:space="preserve"> contient 36 boosters de draft </w:t>
      </w:r>
      <w:r w:rsidRPr="00802275">
        <w:rPr>
          <w:rFonts w:ascii="Calibri" w:hAnsi="Calibri" w:cs="Times New Roman (Body CS)"/>
          <w:i/>
        </w:rPr>
        <w:t>Le Seigneur des Anneaux : chroniques de la Terre du milieu</w:t>
      </w:r>
      <w:r w:rsidRPr="00802275">
        <w:rPr>
          <w:rFonts w:ascii="Calibri" w:hAnsi="Calibri" w:cs="Times New Roman (Body CS)"/>
        </w:rPr>
        <w:t xml:space="preserve"> et 1 carte de présentation Premium traditionnelle. Chaque booster de draft contient 15 cartes et 1 carte publicitaire/de jeton ou d’aide, y compris 1 carte de rareté rare ou supérieure et 3 cartes inhabituelles, 10 cartes courantes et 1 carte de terrain. La carte de terrain est un terrain Carte de la Terre du Milieu pleine illustration dans 33 % des boosters, une carte Premium traditionnelle de n'importe quelle rareté remplace une carte courante dans 33 % des boosters et une carte rare mythique sans bordure Premium traditionnelle peut être trouvée dans &lt;1 % des boosters. </w:t>
      </w:r>
      <w:r w:rsidRPr="00802275">
        <w:rPr>
          <w:rFonts w:ascii="Calibri" w:hAnsi="Calibri" w:cs="Times New Roman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802275">
        <w:rPr>
          <w:rFonts w:ascii="Calibri" w:hAnsi="Calibri" w:cs="Times New Roman (Body CS)"/>
          <w:i/>
          <w:color w:val="000000" w:themeColor="text1"/>
        </w:rPr>
        <w:t>Le Seigneur des Anneaux : chroniques de la Terre du Milieu</w:t>
      </w:r>
      <w:r w:rsidRPr="00802275">
        <w:rPr>
          <w:rFonts w:ascii="Calibri" w:hAnsi="Calibri"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0A790130" w14:textId="40C9C4FB" w:rsidR="00B90AD2" w:rsidRPr="00802275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802275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802275" w:rsidRDefault="00B90AD2" w:rsidP="00B90AD2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proofErr w:type="gramStart"/>
      <w:r w:rsidRPr="00802275">
        <w:rPr>
          <w:rFonts w:ascii="Calibri" w:hAnsi="Calibri" w:cs="Times New Roman (Body CS)"/>
          <w:color w:val="FF0000"/>
        </w:rPr>
        <w:t>&lt;!--</w:t>
      </w:r>
      <w:proofErr w:type="gramEnd"/>
      <w:r w:rsidRPr="00802275">
        <w:rPr>
          <w:rFonts w:ascii="Calibri" w:hAnsi="Calibri" w:cs="Times New Roman (Body CS)"/>
          <w:color w:val="FF0000"/>
        </w:rPr>
        <w:t>WHAT’S IN THE BOX--&gt;</w:t>
      </w:r>
      <w:r w:rsidRPr="00802275">
        <w:rPr>
          <w:rFonts w:ascii="Calibri" w:hAnsi="Calibri" w:cs="Times New Roman (Body CS)"/>
          <w:color w:val="FF0000"/>
        </w:rPr>
        <w:br/>
      </w:r>
    </w:p>
    <w:p w14:paraId="7D3DA401" w14:textId="77777777" w:rsidR="00B90AD2" w:rsidRPr="00802275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802275">
        <w:rPr>
          <w:rFonts w:ascii="Calibri" w:hAnsi="Calibri" w:cs="Times New Roman (Body CS)"/>
        </w:rPr>
        <w:t>36 boosters de draft</w:t>
      </w:r>
    </w:p>
    <w:p w14:paraId="35BDE020" w14:textId="487FE26C" w:rsidR="00B90AD2" w:rsidRPr="00802275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802275">
        <w:rPr>
          <w:rFonts w:ascii="Calibri" w:hAnsi="Calibri" w:cs="Times New Roman (Body CS)"/>
        </w:rPr>
        <w:lastRenderedPageBreak/>
        <w:t>1 carte de présentation Royaumes et reliques sans bordure Premium traditionnelle</w:t>
      </w:r>
    </w:p>
    <w:sectPr w:rsidR="00B90AD2" w:rsidRPr="00802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333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2275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6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