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61018" w14:textId="77777777" w:rsidR="00FE3123" w:rsidRPr="00E411B6" w:rsidRDefault="00FE3123" w:rsidP="0D7C57FE">
      <w:pPr>
        <w:rPr>
          <w:rFonts w:ascii="Calibri" w:hAnsi="Calibri"/>
          <w:color w:val="FF0000"/>
        </w:rPr>
      </w:pPr>
      <w:r w:rsidRPr="00E411B6">
        <w:rPr>
          <w:rFonts w:ascii="Calibri" w:hAnsi="Calibri"/>
          <w:color w:val="FF0000"/>
        </w:rPr>
        <w:t xml:space="preserve">&lt;!--PRODUCT TITLE--&gt; </w:t>
      </w:r>
    </w:p>
    <w:p w14:paraId="36A4590A" w14:textId="04FC937A" w:rsidR="00FE3123" w:rsidRPr="00593DEC" w:rsidRDefault="00586FD0" w:rsidP="00FE3123">
      <w:pPr>
        <w:rPr>
          <w:rFonts w:ascii="Calibri" w:hAnsi="Calibri"/>
        </w:rPr>
      </w:pPr>
      <w:r w:rsidRPr="00E411B6">
        <w:rPr>
          <w:rFonts w:ascii="Calibri" w:hAnsi="Calibri"/>
        </w:rPr>
        <w:t xml:space="preserve">Magic: The Gathering Der </w:t>
      </w:r>
      <w:r w:rsidRPr="00593DEC">
        <w:rPr>
          <w:rFonts w:ascii="Calibri" w:hAnsi="Calibri"/>
        </w:rPr>
        <w:t>Herr der Ringe: Geschichten aus Mittelerde Einsteigerpaket – Spielen lernen mit 2 spielfertigen Decks + 2 Codes, um online zu spielen (Fantasy-Kartenspiel für 2 Spieler, AB 13)</w:t>
      </w:r>
    </w:p>
    <w:p w14:paraId="3DF27AF2" w14:textId="6B60B6A1" w:rsidR="000B6BF0" w:rsidRPr="00593DEC" w:rsidRDefault="00FE3123" w:rsidP="000B6BF0">
      <w:pPr>
        <w:rPr>
          <w:rFonts w:ascii="Calibri" w:hAnsi="Calibri"/>
          <w:color w:val="FF0000"/>
        </w:rPr>
      </w:pPr>
      <w:r w:rsidRPr="00593DEC">
        <w:rPr>
          <w:rFonts w:ascii="Calibri" w:hAnsi="Calibri"/>
          <w:color w:val="FF0000"/>
        </w:rPr>
        <w:t>&lt;!--BULLET POINTS--&gt;</w:t>
      </w:r>
    </w:p>
    <w:p w14:paraId="643B9457" w14:textId="38E5AB64" w:rsidR="27A36B19" w:rsidRPr="00593DEC" w:rsidRDefault="27A36B19" w:rsidP="0D7C57F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Calibri" w:hAnsi="Calibri" w:cs="Calibri"/>
        </w:rPr>
      </w:pPr>
      <w:r w:rsidRPr="00593DEC">
        <w:rPr>
          <w:rFonts w:ascii="Calibri" w:hAnsi="Calibri"/>
        </w:rPr>
        <w:t>MAGIC TRIFFT AUF DER HERR DER RINGE – Erlebe die heißgeliebte Geschichte von Der Herr der Ringe Seite an Seite mit dem strategischen Spielgeschehen von Magic: The Gathering und miss dich in fesselnden magischen Schlachten mit deinen Gegnern</w:t>
      </w:r>
    </w:p>
    <w:p w14:paraId="601DB58F" w14:textId="18C89BED" w:rsidR="008552E9" w:rsidRPr="00593DEC" w:rsidRDefault="27A36B19" w:rsidP="0A221753">
      <w:pPr>
        <w:pStyle w:val="ListParagraph"/>
        <w:numPr>
          <w:ilvl w:val="0"/>
          <w:numId w:val="5"/>
        </w:numPr>
        <w:spacing w:after="0" w:line="240" w:lineRule="auto"/>
        <w:rPr>
          <w:rStyle w:val="ui-provider"/>
          <w:rFonts w:ascii="Calibri" w:hAnsi="Calibri"/>
        </w:rPr>
      </w:pPr>
      <w:r w:rsidRPr="00593DEC">
        <w:rPr>
          <w:rFonts w:ascii="Calibri" w:hAnsi="Calibri"/>
        </w:rPr>
        <w:t xml:space="preserve">SCHLIEẞE DICH DEN GEFÄHRTEN AN – </w:t>
      </w:r>
      <w:r w:rsidRPr="00593DEC">
        <w:rPr>
          <w:rStyle w:val="ui-provider"/>
          <w:rFonts w:ascii="Calibri" w:hAnsi="Calibri"/>
        </w:rPr>
        <w:t>Verliere dich in Mittelerde mit thematischen Spielmechaniken und atemberaubenden Illustrationen, an der Seite deiner Lieblingsfiguren aus Der Herr der Ringe kämpfend</w:t>
      </w:r>
    </w:p>
    <w:p w14:paraId="7D570E68" w14:textId="56EF74F5" w:rsidR="00FE345D" w:rsidRPr="00593DEC" w:rsidRDefault="00FE345D" w:rsidP="00CE72D9">
      <w:pPr>
        <w:pStyle w:val="ListParagraph"/>
        <w:numPr>
          <w:ilvl w:val="0"/>
          <w:numId w:val="2"/>
        </w:numPr>
        <w:spacing w:after="0" w:line="240" w:lineRule="auto"/>
        <w:rPr>
          <w:rFonts w:ascii="Calibri" w:hAnsi="Calibri"/>
        </w:rPr>
      </w:pPr>
      <w:r w:rsidRPr="00593DEC">
        <w:rPr>
          <w:rFonts w:ascii="Calibri" w:hAnsi="Calibri"/>
        </w:rPr>
        <w:t>ERLERNE DAS SPIEL MIT EINEM FREUND – Verwende den beiliegenden Spieler-Leitfaden und ein interaktives Online-Tutorial in Magic: The Gathering Arena, um gemeinsam mit einem Freund zu lernen, wie man Magic spielt</w:t>
      </w:r>
    </w:p>
    <w:p w14:paraId="79D919DC" w14:textId="1087B099" w:rsidR="008D6C49" w:rsidRPr="00593DEC" w:rsidRDefault="006E4A2B" w:rsidP="008D6C49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593DEC">
        <w:rPr>
          <w:rFonts w:ascii="Calibri" w:hAnsi="Calibri"/>
        </w:rPr>
        <w:t>SPIELE PHYSISCH UND ONLINE – Neben physischen Decks enthält dieses Paket Codes für 2 Personen, um beide Decks freizuschalten und online in MTG Arena, einer digitalen Plattform für Desktop-PCs und Mobilgeräte, gegeneinander zu spielen</w:t>
      </w:r>
    </w:p>
    <w:p w14:paraId="60C38ACE" w14:textId="125C6338" w:rsidR="001722F5" w:rsidRPr="00593DEC" w:rsidRDefault="001722F5" w:rsidP="008D6C49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593DEC">
        <w:rPr>
          <w:rFonts w:ascii="Calibri" w:hAnsi="Calibri"/>
        </w:rPr>
        <w:t>KÄMPFE UM DAS SCHICKSAL VON MITTELERDE – Wähle das schwarz-rote Deck, um dich Sauron und den Horden von Mordor anzuschließen, oder kämpfe mit dem grün-weißen Deck für die Freien Völker von Mittelerde</w:t>
      </w:r>
    </w:p>
    <w:p w14:paraId="2E0EF29F" w14:textId="59DD7CF1" w:rsidR="006B3686" w:rsidRPr="00593DEC" w:rsidRDefault="006347C2" w:rsidP="006B3686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593DEC">
        <w:rPr>
          <w:rFonts w:ascii="Calibri" w:hAnsi="Calibri"/>
        </w:rPr>
        <w:t>INHALT – Das Einsteigerpaket enthält 2 spielfertige Decks mit 60 Karten (darunter 1 sagenhaft seltene Foilkarte und 4 seltene Karten), 1 Spieler-Leitfaden, 2 Schachteln zum Aufbewahren der Decks sowie Codes, um beide Decks freizuschalten und online in MTG Arena zu spielen</w:t>
      </w:r>
    </w:p>
    <w:p w14:paraId="0FD2AE9E" w14:textId="77777777" w:rsidR="00BD0899" w:rsidRPr="00593DEC" w:rsidRDefault="00BD0899" w:rsidP="0D7C57FE">
      <w:pPr>
        <w:rPr>
          <w:rFonts w:ascii="Calibri" w:hAnsi="Calibri"/>
          <w:color w:val="FF0000"/>
        </w:rPr>
      </w:pPr>
      <w:r w:rsidRPr="00593DEC">
        <w:rPr>
          <w:rFonts w:ascii="Calibri" w:hAnsi="Calibri"/>
          <w:color w:val="FF0000"/>
        </w:rPr>
        <w:t>&lt;!--DESCRIPTION--&gt;</w:t>
      </w:r>
    </w:p>
    <w:p w14:paraId="77938ED2" w14:textId="77777777" w:rsidR="00BD0899" w:rsidRPr="00593DEC" w:rsidRDefault="00BD0899" w:rsidP="0D7C57FE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593DEC">
        <w:rPr>
          <w:rFonts w:ascii="Calibri" w:hAnsi="Calibri"/>
          <w:sz w:val="22"/>
        </w:rPr>
        <w:t xml:space="preserve">Erlebe die epische Geschichte von </w:t>
      </w:r>
      <w:r w:rsidRPr="00593DEC">
        <w:rPr>
          <w:rFonts w:ascii="Calibri" w:hAnsi="Calibri"/>
          <w:i/>
          <w:sz w:val="22"/>
        </w:rPr>
        <w:t>Der Herr der Ringe</w:t>
      </w:r>
      <w:r w:rsidRPr="00593DEC">
        <w:rPr>
          <w:rFonts w:ascii="Calibri" w:hAnsi="Calibri"/>
          <w:sz w:val="22"/>
        </w:rPr>
        <w:t xml:space="preserve"> wie niemals zuvor!</w:t>
      </w:r>
    </w:p>
    <w:p w14:paraId="72DB1741" w14:textId="77777777" w:rsidR="00BD0899" w:rsidRPr="00593DEC" w:rsidRDefault="00BD0899" w:rsidP="0D7C57FE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593DEC">
        <w:rPr>
          <w:rFonts w:ascii="Calibri" w:hAnsi="Calibri"/>
          <w:sz w:val="22"/>
        </w:rPr>
        <w:t> </w:t>
      </w:r>
    </w:p>
    <w:p w14:paraId="11CB3ED7" w14:textId="0FE5875A" w:rsidR="00BD0899" w:rsidRPr="00593DEC" w:rsidRDefault="00BD0899" w:rsidP="0D7C57FE">
      <w:pPr>
        <w:pStyle w:val="NormalWeb"/>
        <w:spacing w:before="0" w:beforeAutospacing="0" w:after="0" w:afterAutospacing="0"/>
        <w:rPr>
          <w:rFonts w:ascii="Calibri" w:hAnsi="Calibri" w:cstheme="minorBidi"/>
          <w:sz w:val="22"/>
          <w:szCs w:val="22"/>
        </w:rPr>
      </w:pPr>
      <w:r w:rsidRPr="00593DEC">
        <w:rPr>
          <w:rFonts w:ascii="Calibri" w:hAnsi="Calibri"/>
          <w:sz w:val="22"/>
        </w:rPr>
        <w:t xml:space="preserve">Mach dich mit zwei von </w:t>
      </w:r>
      <w:r w:rsidRPr="00593DEC">
        <w:rPr>
          <w:rFonts w:ascii="Calibri" w:hAnsi="Calibri"/>
          <w:i/>
          <w:sz w:val="22"/>
        </w:rPr>
        <w:t>Der Herr der Ringe</w:t>
      </w:r>
      <w:r w:rsidRPr="00593DEC">
        <w:rPr>
          <w:rFonts w:ascii="Calibri" w:hAnsi="Calibri"/>
          <w:sz w:val="22"/>
        </w:rPr>
        <w:t xml:space="preserve"> inspirierten Decks für deine ersten Partien bereit. Jedes Deck enthält 1 sagenhaft seltene Karte mit glänzendem traditionellem Foil-Kartendruck und 4 seltene Karten sowie Codes, um beide online in Magic: The Gathering Arena freizuschalten. Das interaktive Online-Tutorial vermittelt dir alle Grundlagen und schon kannst du das Kommando über die Streitkräfte Mittelerdes übernehmen!</w:t>
      </w:r>
    </w:p>
    <w:p w14:paraId="6EBE3B22" w14:textId="77777777" w:rsidR="00BD0899" w:rsidRPr="00593DEC" w:rsidRDefault="00BD0899" w:rsidP="0D7C57FE">
      <w:pPr>
        <w:pStyle w:val="NormalWeb"/>
        <w:spacing w:before="0" w:beforeAutospacing="0" w:after="0" w:afterAutospacing="0"/>
        <w:rPr>
          <w:rFonts w:ascii="Calibri" w:hAnsi="Calibri" w:cstheme="minorBidi"/>
          <w:sz w:val="22"/>
          <w:szCs w:val="22"/>
        </w:rPr>
      </w:pPr>
    </w:p>
    <w:p w14:paraId="56C30B5D" w14:textId="3BA73E78" w:rsidR="00977842" w:rsidRPr="00593DEC" w:rsidRDefault="00BD0899" w:rsidP="7FFA3007">
      <w:pPr>
        <w:spacing w:after="0"/>
        <w:rPr>
          <w:rFonts w:ascii="Calibri" w:hAnsi="Calibri"/>
        </w:rPr>
      </w:pPr>
      <w:r w:rsidRPr="00593DEC">
        <w:rPr>
          <w:rFonts w:ascii="Calibri" w:hAnsi="Calibri"/>
          <w:i/>
        </w:rPr>
        <w:t>Der Herr der Ringe: Geschichten aus Mittelerde</w:t>
      </w:r>
      <w:r w:rsidRPr="00593DEC">
        <w:rPr>
          <w:rFonts w:ascii="Calibri" w:hAnsi="Calibri"/>
        </w:rPr>
        <w:t xml:space="preserve"> Einsteigerpaket – 2 spielfertige Decks mit 60 Karten (einschließlich Ländern), 4 doppelseitige Spielsteinkarten (2 pro Deck), 2 Deckboxen, 1 Spieler-Leitfaden, 2 doppelseitige Referenzkarten (Zugreihenfolge/Angreifen und Blocken) und 2 Code-Karten für 2 Personen, um beide Decks freizuschalten und online in </w:t>
      </w:r>
      <w:r w:rsidRPr="00593DEC">
        <w:rPr>
          <w:rFonts w:ascii="Calibri" w:hAnsi="Calibri"/>
          <w:i/>
        </w:rPr>
        <w:t>Magic: The Gathering</w:t>
      </w:r>
      <w:r w:rsidRPr="00593DEC">
        <w:rPr>
          <w:rFonts w:ascii="Calibri" w:hAnsi="Calibri"/>
        </w:rPr>
        <w:t xml:space="preserve"> </w:t>
      </w:r>
      <w:r w:rsidRPr="00593DEC">
        <w:rPr>
          <w:rFonts w:ascii="Calibri" w:hAnsi="Calibri"/>
          <w:i/>
        </w:rPr>
        <w:t xml:space="preserve">Arena </w:t>
      </w:r>
      <w:r w:rsidRPr="00593DEC">
        <w:rPr>
          <w:rFonts w:ascii="Calibri" w:hAnsi="Calibri"/>
        </w:rPr>
        <w:t xml:space="preserve">zu spielen, auf einer digitalen Plattform, die für Desktop-PCs und als mobile App verfügbar ist. </w:t>
      </w:r>
      <w:r w:rsidRPr="00593DEC">
        <w:rPr>
          <w:rFonts w:ascii="Calibri" w:hAnsi="Calibri"/>
          <w:color w:val="000000" w:themeColor="text1"/>
        </w:rPr>
        <w:t xml:space="preserve">Dieses Produkt enthält keine Ring-Karten mit Seriennummern, auch nicht die Elben-, Zwergen- oder Menschen-Sonnenring-Karten oder den wirklich einzigen Einen Ring (Seriennummer 001/001). Exemplare des Sonnenrings mit Seriennummer und alternativer Elben-, Zwergen- oder Menschen-Illustration sind nur in einigen </w:t>
      </w:r>
      <w:r w:rsidRPr="00593DEC">
        <w:rPr>
          <w:rFonts w:ascii="Calibri" w:hAnsi="Calibri"/>
          <w:i/>
          <w:color w:val="000000" w:themeColor="text1"/>
        </w:rPr>
        <w:t>Der Herr der Ringe: Geschichten aus Mittelerde</w:t>
      </w:r>
      <w:r w:rsidRPr="00593DEC">
        <w:rPr>
          <w:rFonts w:ascii="Calibri" w:hAnsi="Calibri"/>
          <w:color w:val="000000" w:themeColor="text1"/>
        </w:rPr>
        <w:t xml:space="preserve"> Sammler-Boostern enthalten. Nur eine Karte Der Eine Ring (mit Seriennummer 1 von 1) wurde gedruckt, und diese Karte ist nur in einem einzigen englischsprachigen Sammler-Booster zu finden. Ring-Karten ohne Seriennummern sind mechanisch mit den Versionen mit Seriennummern identisch.</w:t>
      </w:r>
    </w:p>
    <w:p w14:paraId="28AD901C" w14:textId="57F918D2" w:rsidR="00977842" w:rsidRPr="00593DEC" w:rsidRDefault="00977842" w:rsidP="7A284C2F">
      <w:pPr>
        <w:pStyle w:val="NormalWeb"/>
        <w:spacing w:before="0" w:beforeAutospacing="0" w:after="0" w:afterAutospacing="0"/>
        <w:rPr>
          <w:rFonts w:ascii="Calibri" w:hAnsi="Calibri" w:cstheme="minorBidi"/>
          <w:sz w:val="22"/>
          <w:szCs w:val="22"/>
        </w:rPr>
      </w:pPr>
    </w:p>
    <w:p w14:paraId="0A3A0DBA" w14:textId="702D5F73" w:rsidR="00007E21" w:rsidRPr="00593DEC" w:rsidRDefault="00007E21" w:rsidP="7A284C2F">
      <w:pPr>
        <w:pStyle w:val="NormalWeb"/>
        <w:spacing w:before="0" w:beforeAutospacing="0" w:after="0" w:afterAutospacing="0"/>
        <w:rPr>
          <w:rFonts w:ascii="Calibri" w:hAnsi="Calibri" w:cstheme="minorBidi"/>
          <w:sz w:val="22"/>
          <w:szCs w:val="22"/>
        </w:rPr>
      </w:pPr>
    </w:p>
    <w:p w14:paraId="1D63F9D6" w14:textId="77777777" w:rsidR="00007E21" w:rsidRPr="00593DEC" w:rsidRDefault="00007E21" w:rsidP="00007E21">
      <w:pPr>
        <w:spacing w:after="0" w:line="240" w:lineRule="auto"/>
        <w:rPr>
          <w:rFonts w:ascii="Calibri" w:eastAsia="Calibri" w:hAnsi="Calibri" w:cs="Calibri"/>
          <w:color w:val="FF0000"/>
        </w:rPr>
      </w:pPr>
      <w:r w:rsidRPr="00593DEC">
        <w:rPr>
          <w:rFonts w:ascii="Calibri" w:hAnsi="Calibri"/>
          <w:color w:val="FF0000"/>
        </w:rPr>
        <w:t>&lt;!--WHAT’S IN THE BOX--&gt;</w:t>
      </w:r>
      <w:r w:rsidRPr="00593DEC">
        <w:rPr>
          <w:rFonts w:ascii="Calibri" w:hAnsi="Calibri"/>
          <w:color w:val="FF0000"/>
        </w:rPr>
        <w:br/>
      </w:r>
    </w:p>
    <w:p w14:paraId="1F745AE4" w14:textId="0208852D" w:rsidR="00007E21" w:rsidRPr="00593DEC" w:rsidRDefault="00007E21" w:rsidP="00007E21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Calibri" w:hAnsi="Calibri" w:cs="Calibri"/>
        </w:rPr>
      </w:pPr>
      <w:r w:rsidRPr="00593DEC">
        <w:rPr>
          <w:rFonts w:ascii="Calibri" w:hAnsi="Calibri"/>
        </w:rPr>
        <w:t>2 spielbereite Decks</w:t>
      </w:r>
    </w:p>
    <w:p w14:paraId="363EB81E" w14:textId="003A1A89" w:rsidR="00007E21" w:rsidRPr="00593DEC" w:rsidRDefault="00007E21" w:rsidP="00007E21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Calibri" w:hAnsi="Calibri" w:cs="Calibri"/>
        </w:rPr>
      </w:pPr>
      <w:r w:rsidRPr="00593DEC">
        <w:rPr>
          <w:rFonts w:ascii="Calibri" w:hAnsi="Calibri"/>
        </w:rPr>
        <w:t>4 doppelseitige Spielsteinkarten</w:t>
      </w:r>
    </w:p>
    <w:p w14:paraId="2A380E38" w14:textId="687F6BD9" w:rsidR="00007E21" w:rsidRPr="00593DEC" w:rsidRDefault="00007E21" w:rsidP="00007E21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Calibri" w:hAnsi="Calibri" w:cs="Calibri"/>
        </w:rPr>
      </w:pPr>
      <w:r w:rsidRPr="00593DEC">
        <w:rPr>
          <w:rFonts w:ascii="Calibri" w:hAnsi="Calibri"/>
        </w:rPr>
        <w:t>2 Deckboxen</w:t>
      </w:r>
    </w:p>
    <w:p w14:paraId="7B5953EC" w14:textId="51095DD3" w:rsidR="007543F0" w:rsidRPr="00593DEC" w:rsidRDefault="007543F0" w:rsidP="007543F0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Calibri" w:hAnsi="Calibri" w:cs="Calibri"/>
        </w:rPr>
      </w:pPr>
      <w:r w:rsidRPr="00593DEC">
        <w:rPr>
          <w:rFonts w:ascii="Calibri" w:hAnsi="Calibri"/>
        </w:rPr>
        <w:t>1 Spieler-Leitfaden</w:t>
      </w:r>
    </w:p>
    <w:p w14:paraId="01166A87" w14:textId="76B76514" w:rsidR="007543F0" w:rsidRPr="00593DEC" w:rsidRDefault="007543F0" w:rsidP="007543F0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Calibri" w:hAnsi="Calibri" w:cs="Calibri"/>
        </w:rPr>
      </w:pPr>
      <w:r w:rsidRPr="00593DEC">
        <w:rPr>
          <w:rFonts w:ascii="Calibri" w:hAnsi="Calibri"/>
        </w:rPr>
        <w:t>2 Regelreferenzkarten</w:t>
      </w:r>
    </w:p>
    <w:p w14:paraId="17B3B88A" w14:textId="0134A878" w:rsidR="00007E21" w:rsidRPr="00593DEC" w:rsidRDefault="00FD476D" w:rsidP="00007E21">
      <w:pPr>
        <w:pStyle w:val="ListParagraph"/>
        <w:numPr>
          <w:ilvl w:val="0"/>
          <w:numId w:val="6"/>
        </w:numPr>
        <w:spacing w:after="0" w:line="240" w:lineRule="auto"/>
        <w:rPr>
          <w:rFonts w:ascii="Calibri" w:eastAsia="Calibri" w:hAnsi="Calibri" w:cs="Calibri"/>
        </w:rPr>
      </w:pPr>
      <w:r w:rsidRPr="00593DEC">
        <w:rPr>
          <w:rFonts w:ascii="Calibri" w:hAnsi="Calibri"/>
        </w:rPr>
        <w:t>2 MTG Arena Code-Karten</w:t>
      </w:r>
    </w:p>
    <w:sectPr w:rsidR="00007E21" w:rsidRPr="00593D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E095B"/>
    <w:multiLevelType w:val="hybridMultilevel"/>
    <w:tmpl w:val="29481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C55AE1"/>
    <w:multiLevelType w:val="hybridMultilevel"/>
    <w:tmpl w:val="553E8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D150F"/>
    <w:multiLevelType w:val="hybridMultilevel"/>
    <w:tmpl w:val="9F60BE36"/>
    <w:lvl w:ilvl="0" w:tplc="CAF489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7692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BA90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78F3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583A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C52DB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C68D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5290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B6E5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6105A4"/>
    <w:multiLevelType w:val="hybridMultilevel"/>
    <w:tmpl w:val="2CEA7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914073">
    <w:abstractNumId w:val="2"/>
  </w:num>
  <w:num w:numId="2" w16cid:durableId="338624791">
    <w:abstractNumId w:val="1"/>
  </w:num>
  <w:num w:numId="3" w16cid:durableId="1257208698">
    <w:abstractNumId w:val="4"/>
  </w:num>
  <w:num w:numId="4" w16cid:durableId="2047176992">
    <w:abstractNumId w:val="5"/>
  </w:num>
  <w:num w:numId="5" w16cid:durableId="741683565">
    <w:abstractNumId w:val="3"/>
  </w:num>
  <w:num w:numId="6" w16cid:durableId="1055620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850"/>
    <w:rsid w:val="000002E9"/>
    <w:rsid w:val="0000176A"/>
    <w:rsid w:val="00001E6D"/>
    <w:rsid w:val="00007E21"/>
    <w:rsid w:val="000114B7"/>
    <w:rsid w:val="000241B3"/>
    <w:rsid w:val="00025DBB"/>
    <w:rsid w:val="00026949"/>
    <w:rsid w:val="000473D7"/>
    <w:rsid w:val="000630BF"/>
    <w:rsid w:val="00064D4B"/>
    <w:rsid w:val="0006504C"/>
    <w:rsid w:val="00067396"/>
    <w:rsid w:val="000742EF"/>
    <w:rsid w:val="0007733C"/>
    <w:rsid w:val="00083750"/>
    <w:rsid w:val="00093F8E"/>
    <w:rsid w:val="000A0D8A"/>
    <w:rsid w:val="000A15C8"/>
    <w:rsid w:val="000A1CFB"/>
    <w:rsid w:val="000B0C8A"/>
    <w:rsid w:val="000B6BF0"/>
    <w:rsid w:val="000B71E6"/>
    <w:rsid w:val="000C4234"/>
    <w:rsid w:val="000C7F65"/>
    <w:rsid w:val="000D066D"/>
    <w:rsid w:val="000D2BBD"/>
    <w:rsid w:val="000E1D85"/>
    <w:rsid w:val="000E5357"/>
    <w:rsid w:val="000F006F"/>
    <w:rsid w:val="000F2E24"/>
    <w:rsid w:val="00103623"/>
    <w:rsid w:val="00112292"/>
    <w:rsid w:val="00113D20"/>
    <w:rsid w:val="00125F24"/>
    <w:rsid w:val="0013023D"/>
    <w:rsid w:val="00132996"/>
    <w:rsid w:val="00132EB9"/>
    <w:rsid w:val="00133E6D"/>
    <w:rsid w:val="00134263"/>
    <w:rsid w:val="00135031"/>
    <w:rsid w:val="00137E1E"/>
    <w:rsid w:val="001442CD"/>
    <w:rsid w:val="001602BC"/>
    <w:rsid w:val="001722F5"/>
    <w:rsid w:val="001731E6"/>
    <w:rsid w:val="001828C7"/>
    <w:rsid w:val="00185ACA"/>
    <w:rsid w:val="00196070"/>
    <w:rsid w:val="00197F23"/>
    <w:rsid w:val="001A2511"/>
    <w:rsid w:val="001A672A"/>
    <w:rsid w:val="001B0BCA"/>
    <w:rsid w:val="001C3DED"/>
    <w:rsid w:val="001C6844"/>
    <w:rsid w:val="001D4A9A"/>
    <w:rsid w:val="001D5654"/>
    <w:rsid w:val="001E030D"/>
    <w:rsid w:val="001E4FDA"/>
    <w:rsid w:val="001E5E8A"/>
    <w:rsid w:val="001E736E"/>
    <w:rsid w:val="001E767F"/>
    <w:rsid w:val="001F5E3E"/>
    <w:rsid w:val="001F7617"/>
    <w:rsid w:val="001F7C14"/>
    <w:rsid w:val="002020F6"/>
    <w:rsid w:val="00203448"/>
    <w:rsid w:val="002060B0"/>
    <w:rsid w:val="002301D7"/>
    <w:rsid w:val="00233CA5"/>
    <w:rsid w:val="00241255"/>
    <w:rsid w:val="0024293E"/>
    <w:rsid w:val="00243184"/>
    <w:rsid w:val="00253A2B"/>
    <w:rsid w:val="002608BB"/>
    <w:rsid w:val="002645FD"/>
    <w:rsid w:val="00270AF0"/>
    <w:rsid w:val="0027362B"/>
    <w:rsid w:val="00273DF7"/>
    <w:rsid w:val="0027789F"/>
    <w:rsid w:val="002809E5"/>
    <w:rsid w:val="00283D18"/>
    <w:rsid w:val="00283E84"/>
    <w:rsid w:val="002870ED"/>
    <w:rsid w:val="00292378"/>
    <w:rsid w:val="002A5524"/>
    <w:rsid w:val="002C31DD"/>
    <w:rsid w:val="002C5157"/>
    <w:rsid w:val="002D43E0"/>
    <w:rsid w:val="002F4CAC"/>
    <w:rsid w:val="002F4DBB"/>
    <w:rsid w:val="00313B83"/>
    <w:rsid w:val="00327265"/>
    <w:rsid w:val="0035384D"/>
    <w:rsid w:val="00356096"/>
    <w:rsid w:val="00374EDB"/>
    <w:rsid w:val="00377A62"/>
    <w:rsid w:val="00377ABB"/>
    <w:rsid w:val="00390554"/>
    <w:rsid w:val="00395139"/>
    <w:rsid w:val="00396264"/>
    <w:rsid w:val="003A58A5"/>
    <w:rsid w:val="003B24E6"/>
    <w:rsid w:val="003D1B22"/>
    <w:rsid w:val="003E0C50"/>
    <w:rsid w:val="003E5008"/>
    <w:rsid w:val="003E6138"/>
    <w:rsid w:val="003F070E"/>
    <w:rsid w:val="003F6F87"/>
    <w:rsid w:val="003F775A"/>
    <w:rsid w:val="00430DA5"/>
    <w:rsid w:val="00436BE1"/>
    <w:rsid w:val="00437A67"/>
    <w:rsid w:val="00437B79"/>
    <w:rsid w:val="00453A71"/>
    <w:rsid w:val="0045621E"/>
    <w:rsid w:val="00460279"/>
    <w:rsid w:val="00466987"/>
    <w:rsid w:val="004717AE"/>
    <w:rsid w:val="00485CAF"/>
    <w:rsid w:val="004A1F7F"/>
    <w:rsid w:val="004A2930"/>
    <w:rsid w:val="004A3769"/>
    <w:rsid w:val="004A429F"/>
    <w:rsid w:val="004A4F08"/>
    <w:rsid w:val="004A5517"/>
    <w:rsid w:val="004B1360"/>
    <w:rsid w:val="004B698E"/>
    <w:rsid w:val="004B792A"/>
    <w:rsid w:val="004C09AA"/>
    <w:rsid w:val="004C6DE9"/>
    <w:rsid w:val="004C71FC"/>
    <w:rsid w:val="004D27F8"/>
    <w:rsid w:val="004E78FA"/>
    <w:rsid w:val="004F0EFC"/>
    <w:rsid w:val="004F1CA8"/>
    <w:rsid w:val="004F4C8A"/>
    <w:rsid w:val="004F5109"/>
    <w:rsid w:val="004F520B"/>
    <w:rsid w:val="00520212"/>
    <w:rsid w:val="005244D8"/>
    <w:rsid w:val="00533B9F"/>
    <w:rsid w:val="005404CC"/>
    <w:rsid w:val="00551A1A"/>
    <w:rsid w:val="00554CD2"/>
    <w:rsid w:val="00573A76"/>
    <w:rsid w:val="00573F70"/>
    <w:rsid w:val="005810AE"/>
    <w:rsid w:val="00586FD0"/>
    <w:rsid w:val="00593DEC"/>
    <w:rsid w:val="005A0D39"/>
    <w:rsid w:val="005B40A6"/>
    <w:rsid w:val="005B7ECB"/>
    <w:rsid w:val="005C145A"/>
    <w:rsid w:val="005C1AB6"/>
    <w:rsid w:val="005C1D23"/>
    <w:rsid w:val="005D2115"/>
    <w:rsid w:val="005D4A1C"/>
    <w:rsid w:val="005D7C00"/>
    <w:rsid w:val="005E1941"/>
    <w:rsid w:val="005E3225"/>
    <w:rsid w:val="005E5085"/>
    <w:rsid w:val="005F22EA"/>
    <w:rsid w:val="005F23E8"/>
    <w:rsid w:val="005F74E1"/>
    <w:rsid w:val="00602EE8"/>
    <w:rsid w:val="00616A02"/>
    <w:rsid w:val="0061779E"/>
    <w:rsid w:val="006217CB"/>
    <w:rsid w:val="00630A03"/>
    <w:rsid w:val="006347C2"/>
    <w:rsid w:val="00641ED3"/>
    <w:rsid w:val="00644517"/>
    <w:rsid w:val="00651CC7"/>
    <w:rsid w:val="0066022C"/>
    <w:rsid w:val="00675E3B"/>
    <w:rsid w:val="00677D9B"/>
    <w:rsid w:val="00684FDC"/>
    <w:rsid w:val="00696476"/>
    <w:rsid w:val="0069703F"/>
    <w:rsid w:val="006A747A"/>
    <w:rsid w:val="006B2519"/>
    <w:rsid w:val="006B3686"/>
    <w:rsid w:val="006B3935"/>
    <w:rsid w:val="006B7A4B"/>
    <w:rsid w:val="006C3AC5"/>
    <w:rsid w:val="006C63C2"/>
    <w:rsid w:val="006D66D4"/>
    <w:rsid w:val="006D6850"/>
    <w:rsid w:val="006E4A2B"/>
    <w:rsid w:val="006E7D87"/>
    <w:rsid w:val="006F57BF"/>
    <w:rsid w:val="00702091"/>
    <w:rsid w:val="00715587"/>
    <w:rsid w:val="0072212F"/>
    <w:rsid w:val="007221B5"/>
    <w:rsid w:val="007423EA"/>
    <w:rsid w:val="0074517E"/>
    <w:rsid w:val="00745845"/>
    <w:rsid w:val="007543F0"/>
    <w:rsid w:val="00757004"/>
    <w:rsid w:val="00761ACE"/>
    <w:rsid w:val="00767286"/>
    <w:rsid w:val="0076729A"/>
    <w:rsid w:val="007713F4"/>
    <w:rsid w:val="00772F2E"/>
    <w:rsid w:val="00773EDB"/>
    <w:rsid w:val="007778B9"/>
    <w:rsid w:val="00784E7E"/>
    <w:rsid w:val="00787F25"/>
    <w:rsid w:val="007912E5"/>
    <w:rsid w:val="007A1FE3"/>
    <w:rsid w:val="007A7743"/>
    <w:rsid w:val="007B0214"/>
    <w:rsid w:val="007C08AB"/>
    <w:rsid w:val="007C14C4"/>
    <w:rsid w:val="007C1B98"/>
    <w:rsid w:val="007C1CBF"/>
    <w:rsid w:val="007C275D"/>
    <w:rsid w:val="007C5700"/>
    <w:rsid w:val="007C615F"/>
    <w:rsid w:val="007E2FCA"/>
    <w:rsid w:val="007E6EC5"/>
    <w:rsid w:val="007F525A"/>
    <w:rsid w:val="008076E6"/>
    <w:rsid w:val="00822C5B"/>
    <w:rsid w:val="0084058B"/>
    <w:rsid w:val="008552E9"/>
    <w:rsid w:val="0085741B"/>
    <w:rsid w:val="00857A6E"/>
    <w:rsid w:val="008647E0"/>
    <w:rsid w:val="008807D4"/>
    <w:rsid w:val="0088622E"/>
    <w:rsid w:val="008910CF"/>
    <w:rsid w:val="008A36D7"/>
    <w:rsid w:val="008B3BA0"/>
    <w:rsid w:val="008C1DED"/>
    <w:rsid w:val="008C695A"/>
    <w:rsid w:val="008D6C49"/>
    <w:rsid w:val="008D76E8"/>
    <w:rsid w:val="008E0713"/>
    <w:rsid w:val="008F1E79"/>
    <w:rsid w:val="00901D91"/>
    <w:rsid w:val="00911864"/>
    <w:rsid w:val="0091372B"/>
    <w:rsid w:val="00922988"/>
    <w:rsid w:val="009313E4"/>
    <w:rsid w:val="0094503E"/>
    <w:rsid w:val="00975AAB"/>
    <w:rsid w:val="00977842"/>
    <w:rsid w:val="009802B0"/>
    <w:rsid w:val="0098569C"/>
    <w:rsid w:val="0099784F"/>
    <w:rsid w:val="00997D4E"/>
    <w:rsid w:val="009A69EA"/>
    <w:rsid w:val="009B503D"/>
    <w:rsid w:val="009C1D5A"/>
    <w:rsid w:val="009C5BFA"/>
    <w:rsid w:val="009C7B20"/>
    <w:rsid w:val="009D6B7A"/>
    <w:rsid w:val="00A00EC1"/>
    <w:rsid w:val="00A212AA"/>
    <w:rsid w:val="00A30F45"/>
    <w:rsid w:val="00A4618A"/>
    <w:rsid w:val="00A47E48"/>
    <w:rsid w:val="00A67DF8"/>
    <w:rsid w:val="00A74F09"/>
    <w:rsid w:val="00A8241E"/>
    <w:rsid w:val="00A90F22"/>
    <w:rsid w:val="00AA3BD8"/>
    <w:rsid w:val="00AB2918"/>
    <w:rsid w:val="00AB6968"/>
    <w:rsid w:val="00AC3C4F"/>
    <w:rsid w:val="00AC7A5D"/>
    <w:rsid w:val="00AD4255"/>
    <w:rsid w:val="00AF649C"/>
    <w:rsid w:val="00B04E15"/>
    <w:rsid w:val="00B05E48"/>
    <w:rsid w:val="00B15886"/>
    <w:rsid w:val="00B165A3"/>
    <w:rsid w:val="00B26E21"/>
    <w:rsid w:val="00B31EB7"/>
    <w:rsid w:val="00B33D34"/>
    <w:rsid w:val="00B45B4A"/>
    <w:rsid w:val="00B57441"/>
    <w:rsid w:val="00B60397"/>
    <w:rsid w:val="00B73D03"/>
    <w:rsid w:val="00B75F95"/>
    <w:rsid w:val="00B813FE"/>
    <w:rsid w:val="00B86364"/>
    <w:rsid w:val="00B87E55"/>
    <w:rsid w:val="00B927E0"/>
    <w:rsid w:val="00BA40AD"/>
    <w:rsid w:val="00BB5064"/>
    <w:rsid w:val="00BC1743"/>
    <w:rsid w:val="00BC6030"/>
    <w:rsid w:val="00BD06BB"/>
    <w:rsid w:val="00BD0899"/>
    <w:rsid w:val="00BD2C47"/>
    <w:rsid w:val="00BD2FD4"/>
    <w:rsid w:val="00BD3FCD"/>
    <w:rsid w:val="00BE5026"/>
    <w:rsid w:val="00BF4483"/>
    <w:rsid w:val="00C00A3D"/>
    <w:rsid w:val="00C11785"/>
    <w:rsid w:val="00C17B36"/>
    <w:rsid w:val="00C32A25"/>
    <w:rsid w:val="00C551A7"/>
    <w:rsid w:val="00C677B2"/>
    <w:rsid w:val="00C67BFB"/>
    <w:rsid w:val="00C73626"/>
    <w:rsid w:val="00C8254D"/>
    <w:rsid w:val="00C870EF"/>
    <w:rsid w:val="00CA1F18"/>
    <w:rsid w:val="00CC30E4"/>
    <w:rsid w:val="00CE1E32"/>
    <w:rsid w:val="00CE37CB"/>
    <w:rsid w:val="00CE77D0"/>
    <w:rsid w:val="00CF307A"/>
    <w:rsid w:val="00CF3966"/>
    <w:rsid w:val="00CF3B2D"/>
    <w:rsid w:val="00D017D7"/>
    <w:rsid w:val="00D04FF9"/>
    <w:rsid w:val="00D21ED7"/>
    <w:rsid w:val="00D24CE0"/>
    <w:rsid w:val="00D41D69"/>
    <w:rsid w:val="00D449D6"/>
    <w:rsid w:val="00D47CFC"/>
    <w:rsid w:val="00D7208D"/>
    <w:rsid w:val="00D73B7E"/>
    <w:rsid w:val="00D81E3B"/>
    <w:rsid w:val="00D83DA4"/>
    <w:rsid w:val="00D85740"/>
    <w:rsid w:val="00D93AA8"/>
    <w:rsid w:val="00D94DEF"/>
    <w:rsid w:val="00DA2883"/>
    <w:rsid w:val="00DB413F"/>
    <w:rsid w:val="00DC026A"/>
    <w:rsid w:val="00DC1DDB"/>
    <w:rsid w:val="00DC74D3"/>
    <w:rsid w:val="00DD1869"/>
    <w:rsid w:val="00DE7E50"/>
    <w:rsid w:val="00E00B4C"/>
    <w:rsid w:val="00E01D8F"/>
    <w:rsid w:val="00E05EC2"/>
    <w:rsid w:val="00E1050E"/>
    <w:rsid w:val="00E139A9"/>
    <w:rsid w:val="00E23A8C"/>
    <w:rsid w:val="00E24CB3"/>
    <w:rsid w:val="00E3110C"/>
    <w:rsid w:val="00E32406"/>
    <w:rsid w:val="00E411B6"/>
    <w:rsid w:val="00E444AE"/>
    <w:rsid w:val="00E471A2"/>
    <w:rsid w:val="00E75C00"/>
    <w:rsid w:val="00E75D19"/>
    <w:rsid w:val="00E818AA"/>
    <w:rsid w:val="00E85F67"/>
    <w:rsid w:val="00EA0A7D"/>
    <w:rsid w:val="00EA12FC"/>
    <w:rsid w:val="00EA3587"/>
    <w:rsid w:val="00EA5388"/>
    <w:rsid w:val="00EB1814"/>
    <w:rsid w:val="00EB4F2D"/>
    <w:rsid w:val="00EC113E"/>
    <w:rsid w:val="00EC59BD"/>
    <w:rsid w:val="00ED32AD"/>
    <w:rsid w:val="00EE024D"/>
    <w:rsid w:val="00EE1196"/>
    <w:rsid w:val="00EE69F4"/>
    <w:rsid w:val="00EF6ED7"/>
    <w:rsid w:val="00F0505F"/>
    <w:rsid w:val="00F0616D"/>
    <w:rsid w:val="00F13AA1"/>
    <w:rsid w:val="00F22DE1"/>
    <w:rsid w:val="00F247D7"/>
    <w:rsid w:val="00F27BEB"/>
    <w:rsid w:val="00F367E0"/>
    <w:rsid w:val="00F41EBE"/>
    <w:rsid w:val="00F4231E"/>
    <w:rsid w:val="00F51EFE"/>
    <w:rsid w:val="00F6478E"/>
    <w:rsid w:val="00F73BA9"/>
    <w:rsid w:val="00F7672F"/>
    <w:rsid w:val="00F84F82"/>
    <w:rsid w:val="00F963E7"/>
    <w:rsid w:val="00FA68B5"/>
    <w:rsid w:val="00FB5DC6"/>
    <w:rsid w:val="00FC0181"/>
    <w:rsid w:val="00FC49C3"/>
    <w:rsid w:val="00FD36B8"/>
    <w:rsid w:val="00FD3793"/>
    <w:rsid w:val="00FD476D"/>
    <w:rsid w:val="00FE3123"/>
    <w:rsid w:val="00FE345D"/>
    <w:rsid w:val="00FF51E5"/>
    <w:rsid w:val="00FF5A74"/>
    <w:rsid w:val="00FF667F"/>
    <w:rsid w:val="01A21DAC"/>
    <w:rsid w:val="03B440D3"/>
    <w:rsid w:val="06C7FF8E"/>
    <w:rsid w:val="06D7AE0D"/>
    <w:rsid w:val="071FA64F"/>
    <w:rsid w:val="08AB3D08"/>
    <w:rsid w:val="0A221753"/>
    <w:rsid w:val="0D7C57FE"/>
    <w:rsid w:val="0E898852"/>
    <w:rsid w:val="0F7047EC"/>
    <w:rsid w:val="102558B3"/>
    <w:rsid w:val="1412ABA3"/>
    <w:rsid w:val="14D5AA6A"/>
    <w:rsid w:val="14E51020"/>
    <w:rsid w:val="17865714"/>
    <w:rsid w:val="18101229"/>
    <w:rsid w:val="188D4423"/>
    <w:rsid w:val="19602DF8"/>
    <w:rsid w:val="1C907784"/>
    <w:rsid w:val="1DAF5E02"/>
    <w:rsid w:val="1DF12521"/>
    <w:rsid w:val="2097ACCE"/>
    <w:rsid w:val="2184433B"/>
    <w:rsid w:val="21DF3A64"/>
    <w:rsid w:val="234EAE6A"/>
    <w:rsid w:val="2351C8A9"/>
    <w:rsid w:val="253F1C8E"/>
    <w:rsid w:val="25DDF2E1"/>
    <w:rsid w:val="2699832A"/>
    <w:rsid w:val="27853B74"/>
    <w:rsid w:val="27A36B19"/>
    <w:rsid w:val="2943DBB5"/>
    <w:rsid w:val="29A2F6AE"/>
    <w:rsid w:val="29AF13F1"/>
    <w:rsid w:val="29D123EC"/>
    <w:rsid w:val="2AD97875"/>
    <w:rsid w:val="2EE03DB2"/>
    <w:rsid w:val="2F69EBE2"/>
    <w:rsid w:val="32AE9DDD"/>
    <w:rsid w:val="33B041A8"/>
    <w:rsid w:val="35E2A2F0"/>
    <w:rsid w:val="35E4EFB2"/>
    <w:rsid w:val="36E2F08D"/>
    <w:rsid w:val="37FB2C04"/>
    <w:rsid w:val="388CA8C6"/>
    <w:rsid w:val="38A1808A"/>
    <w:rsid w:val="3A49648D"/>
    <w:rsid w:val="3AD86D1B"/>
    <w:rsid w:val="3B1E2C30"/>
    <w:rsid w:val="3DF09B70"/>
    <w:rsid w:val="41B411EE"/>
    <w:rsid w:val="43D6210C"/>
    <w:rsid w:val="44E05A26"/>
    <w:rsid w:val="45015D91"/>
    <w:rsid w:val="4603941F"/>
    <w:rsid w:val="49953794"/>
    <w:rsid w:val="49B8B113"/>
    <w:rsid w:val="4AE1AF64"/>
    <w:rsid w:val="4B193E05"/>
    <w:rsid w:val="4E1401AA"/>
    <w:rsid w:val="4F0369CB"/>
    <w:rsid w:val="50A46756"/>
    <w:rsid w:val="51B897B6"/>
    <w:rsid w:val="51DF4F8A"/>
    <w:rsid w:val="51F68C2E"/>
    <w:rsid w:val="528BDC3E"/>
    <w:rsid w:val="52BC01E9"/>
    <w:rsid w:val="57A7F226"/>
    <w:rsid w:val="57D50078"/>
    <w:rsid w:val="596B2CF7"/>
    <w:rsid w:val="59BB8A3F"/>
    <w:rsid w:val="5D05BB71"/>
    <w:rsid w:val="5D884452"/>
    <w:rsid w:val="5E20251A"/>
    <w:rsid w:val="5E2A7AC8"/>
    <w:rsid w:val="5E2A8322"/>
    <w:rsid w:val="5F1D7594"/>
    <w:rsid w:val="6179EE93"/>
    <w:rsid w:val="61B86436"/>
    <w:rsid w:val="6247393F"/>
    <w:rsid w:val="6248C914"/>
    <w:rsid w:val="62793DE9"/>
    <w:rsid w:val="637F4DCE"/>
    <w:rsid w:val="646457E8"/>
    <w:rsid w:val="651DD552"/>
    <w:rsid w:val="65989B52"/>
    <w:rsid w:val="668BC551"/>
    <w:rsid w:val="67C255A0"/>
    <w:rsid w:val="68DC0013"/>
    <w:rsid w:val="6ACC5377"/>
    <w:rsid w:val="6C06F7D2"/>
    <w:rsid w:val="6E4C6B99"/>
    <w:rsid w:val="6EB07367"/>
    <w:rsid w:val="71A61C56"/>
    <w:rsid w:val="7256174A"/>
    <w:rsid w:val="7330D6D9"/>
    <w:rsid w:val="74462A76"/>
    <w:rsid w:val="79038ECA"/>
    <w:rsid w:val="7A284C2F"/>
    <w:rsid w:val="7A705C74"/>
    <w:rsid w:val="7C2262A5"/>
    <w:rsid w:val="7D871C9B"/>
    <w:rsid w:val="7EED143B"/>
    <w:rsid w:val="7FFA3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444AF"/>
  <w15:chartTrackingRefBased/>
  <w15:docId w15:val="{149AF3B6-350B-4E52-82CA-209BF2917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31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F6ED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7A1F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A1FE3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A1FE3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137E1E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4F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4F8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C1D5A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6B3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C6DE9"/>
    <w:rPr>
      <w:color w:val="954F72" w:themeColor="followedHyperlink"/>
      <w:u w:val="single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8552E9"/>
  </w:style>
  <w:style w:type="paragraph" w:styleId="Revision">
    <w:name w:val="Revision"/>
    <w:hidden/>
    <w:uiPriority w:val="99"/>
    <w:semiHidden/>
    <w:rsid w:val="003A58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4F7CB0BE-983B-49D1-AA05-2891F2062EF2}">
    <t:Anchor>
      <t:Comment id="658887368"/>
    </t:Anchor>
    <t:History>
      <t:Event id="{00871524-DA60-4F61-A506-05B4B39C8B44}" time="2022-12-20T21:17:35.499Z">
        <t:Attribution userId="S::brownt1@wz.hasbro.com::0b791fc3-7f30-4da3-8095-fa4fb4ea5a31" userProvider="AD" userName="Brown, Tara"/>
        <t:Anchor>
          <t:Comment id="1186448713"/>
        </t:Anchor>
        <t:Create/>
      </t:Event>
      <t:Event id="{0A0C2F1E-0ED3-4D3C-A5D2-169CE8F323B0}" time="2022-12-20T21:17:35.499Z">
        <t:Attribution userId="S::brownt1@wz.hasbro.com::0b791fc3-7f30-4da3-8095-fa4fb4ea5a31" userProvider="AD" userName="Brown, Tara"/>
        <t:Anchor>
          <t:Comment id="1186448713"/>
        </t:Anchor>
        <t:Assign userId="S::vatchec@eu.hasbro.com::b5241973-4f6d-4f3b-83b7-5f63e2a6dd40" userProvider="AD" userName="Vatcher, Casey"/>
      </t:Event>
      <t:Event id="{93B29106-D7DF-49EC-B7E9-0F95A905D8DE}" time="2022-12-20T21:17:35.499Z">
        <t:Attribution userId="S::brownt1@wz.hasbro.com::0b791fc3-7f30-4da3-8095-fa4fb4ea5a31" userProvider="AD" userName="Brown, Tara"/>
        <t:Anchor>
          <t:Comment id="1186448713"/>
        </t:Anchor>
        <t:SetTitle title="@Vatcher, Casey"/>
      </t:Event>
    </t:History>
  </t:Task>
  <t:Task id="{DB79A589-4E7B-49D7-80AF-0FCF7EE98AE9}">
    <t:Anchor>
      <t:Comment id="659473605"/>
    </t:Anchor>
    <t:History>
      <t:Event id="{C7C5603D-023D-45A1-9066-6EDED8B06DF5}" time="2023-01-03T21:13:14.696Z">
        <t:Attribution userId="S::brownt1@wz.hasbro.com::0b791fc3-7f30-4da3-8095-fa4fb4ea5a31" userProvider="AD" userName="Brown, Tara"/>
        <t:Anchor>
          <t:Comment id="2022733938"/>
        </t:Anchor>
        <t:Create/>
      </t:Event>
      <t:Event id="{23A6DE6F-C078-449E-B679-82311B7B6A64}" time="2023-01-03T21:13:14.696Z">
        <t:Attribution userId="S::brownt1@wz.hasbro.com::0b791fc3-7f30-4da3-8095-fa4fb4ea5a31" userProvider="AD" userName="Brown, Tara"/>
        <t:Anchor>
          <t:Comment id="2022733938"/>
        </t:Anchor>
        <t:Assign userId="S::margara1@wz.hasbro.com::c6eb2833-1bb7-4b85-ae2a-27a822451a89" userProvider="AD" userName="Volbrecht, Anna"/>
      </t:Event>
      <t:Event id="{0421E33B-FB57-4C15-B12D-BCC003EEC1FB}" time="2023-01-03T21:13:14.696Z">
        <t:Attribution userId="S::brownt1@wz.hasbro.com::0b791fc3-7f30-4da3-8095-fa4fb4ea5a31" userProvider="AD" userName="Brown, Tara"/>
        <t:Anchor>
          <t:Comment id="2022733938"/>
        </t:Anchor>
        <t:SetTitle title="@Volbrecht, Anna I know this was something we were discussing with MK. What are our language preferences here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  <Approved_x0020_By_x0020_Legal xmlns="0b3c5f68-f6e7-49fd-a02e-a7342414dde2">Yes</Approved_x0020_By_x0020_Legal>
    <Comments xmlns="0b3c5f68-f6e7-49fd-a02e-a7342414dde2" xsi:nil="true"/>
    <_dlc_DocId xmlns="7c112553-409f-4c2c-a98f-f7463e97c83a">77YQAP2ARQXF-1721893438-35280</_dlc_DocId>
    <_dlc_DocIdUrl xmlns="7c112553-409f-4c2c-a98f-f7463e97c83a">
      <Url>https://hasbroinc.sharepoint.com/sites/wizards/salesmarketing/trademarketing/_layouts/15/DocIdRedir.aspx?ID=77YQAP2ARQXF-1721893438-35280</Url>
      <Description>77YQAP2ARQXF-1721893438-35280</Description>
    </_dlc_DocIdUrl>
  </documentManagement>
</p:properties>
</file>

<file path=customXml/itemProps1.xml><?xml version="1.0" encoding="utf-8"?>
<ds:datastoreItem xmlns:ds="http://schemas.openxmlformats.org/officeDocument/2006/customXml" ds:itemID="{BC9E9EB7-B34D-44C2-B2A0-29C9FBBAA8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479171-D31A-4EEF-BAFD-2FF127B35DA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DCF8FC6-DA59-4235-8B73-8993B854A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3C19ED-D7D0-43DB-BA88-6BB97002BEA9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72966DC4-D7C3-4BCA-8189-77A89594BA8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f25df36c-4a2b-4477-acdf-72da4a9b558b"/>
    <ds:schemaRef ds:uri="7c112553-409f-4c2c-a98f-f7463e97c8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507</Words>
  <Characters>2892</Characters>
  <Application>Microsoft Office Word</Application>
  <DocSecurity>0</DocSecurity>
  <Lines>24</Lines>
  <Paragraphs>6</Paragraphs>
  <ScaleCrop>false</ScaleCrop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157</cp:revision>
  <dcterms:created xsi:type="dcterms:W3CDTF">2022-11-18T18:26:00Z</dcterms:created>
  <dcterms:modified xsi:type="dcterms:W3CDTF">2023-05-25T22:26:00Z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0bea221e-d89a-44f8-9553-35e964899977</vt:lpwstr>
  </property>
  <property fmtid="{D5CDD505-2E9C-101B-9397-08002B2CF9AE}" pid="4" name="MediaServiceImageTags">
    <vt:lpwstr/>
  </property>
</Properties>
</file>