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710084" w:rsidRDefault="00747AA1">
      <w:pPr>
        <w:rPr>
          <w:rFonts w:cs="Times New Roman (Body CS)"/>
        </w:rPr>
      </w:pPr>
      <w:proofErr w:type="gramStart"/>
      <w:r w:rsidRPr="00710084">
        <w:rPr>
          <w:rFonts w:cs="Times New Roman (Body CS)" w:hint="eastAsia"/>
          <w:color w:val="FF0000"/>
        </w:rPr>
        <w:t>&lt;!--</w:t>
      </w:r>
      <w:proofErr w:type="gramEnd"/>
      <w:r w:rsidRPr="00710084">
        <w:rPr>
          <w:rFonts w:cs="Times New Roman (Body CS)" w:hint="eastAsia"/>
          <w:color w:val="FF0000"/>
        </w:rPr>
        <w:t>PRODUCT TITLE--&gt;</w:t>
      </w:r>
    </w:p>
    <w:p w14:paraId="302734E2" w14:textId="114C1BC0" w:rsidR="0038412B" w:rsidRPr="00710084" w:rsidRDefault="00B87DC3">
      <w:pPr>
        <w:rPr>
          <w:rFonts w:cs="Times New Roman (Body CS)"/>
        </w:rPr>
      </w:pPr>
      <w:r w:rsidRPr="00710084">
        <w:rPr>
          <w:rFonts w:ascii="MS Mincho" w:eastAsia="MS Mincho" w:hAnsi="MS Mincho" w:cs="MS Mincho" w:hint="eastAsia"/>
        </w:rPr>
        <w:t>万智牌魔戒：中洲</w:t>
      </w:r>
      <w:r w:rsidRPr="00710084">
        <w:rPr>
          <w:rFonts w:ascii="PingFang TC" w:eastAsia="PingFang TC" w:hAnsi="PingFang TC" w:cs="PingFang TC" w:hint="eastAsia"/>
        </w:rPr>
        <w:t>传说轮</w:t>
      </w:r>
      <w:r w:rsidRPr="00710084">
        <w:rPr>
          <w:rFonts w:ascii="MS Mincho" w:eastAsia="MS Mincho" w:hAnsi="MS Mincho" w:cs="MS Mincho" w:hint="eastAsia"/>
        </w:rPr>
        <w:t>抽</w:t>
      </w:r>
      <w:r w:rsidRPr="00710084">
        <w:rPr>
          <w:rFonts w:ascii="PingFang TC" w:eastAsia="PingFang TC" w:hAnsi="PingFang TC" w:cs="PingFang TC" w:hint="eastAsia"/>
        </w:rPr>
        <w:t>补</w:t>
      </w:r>
      <w:r w:rsidRPr="00710084">
        <w:rPr>
          <w:rFonts w:ascii="MS Mincho" w:eastAsia="MS Mincho" w:hAnsi="MS Mincho" w:cs="MS Mincho" w:hint="eastAsia"/>
        </w:rPr>
        <w:t>充包</w:t>
      </w:r>
      <w:r w:rsidRPr="00710084">
        <w:rPr>
          <w:rFonts w:cs="Times New Roman (Body CS)" w:hint="eastAsia"/>
        </w:rPr>
        <w:t xml:space="preserve"> | 15</w:t>
      </w:r>
      <w:r w:rsidRPr="00710084">
        <w:rPr>
          <w:rFonts w:ascii="PingFang TC" w:eastAsia="PingFang TC" w:hAnsi="PingFang TC" w:cs="PingFang TC" w:hint="eastAsia"/>
        </w:rPr>
        <w:t>张</w:t>
      </w:r>
      <w:r w:rsidRPr="00710084">
        <w:rPr>
          <w:rFonts w:ascii="MS Mincho" w:eastAsia="MS Mincho" w:hAnsi="MS Mincho" w:cs="MS Mincho" w:hint="eastAsia"/>
        </w:rPr>
        <w:t>万智牌的牌</w:t>
      </w:r>
      <w:r w:rsidRPr="00710084">
        <w:rPr>
          <w:rFonts w:ascii="PingFang TC" w:eastAsia="PingFang TC" w:hAnsi="PingFang TC" w:cs="PingFang TC" w:hint="eastAsia"/>
        </w:rPr>
        <w:t>张</w:t>
      </w:r>
      <w:r w:rsidRPr="00710084">
        <w:rPr>
          <w:rFonts w:cs="Times New Roman (Body CS)" w:hint="eastAsia"/>
        </w:rPr>
        <w:t xml:space="preserve"> </w:t>
      </w:r>
    </w:p>
    <w:p w14:paraId="5DCB9A01" w14:textId="2E46FC27" w:rsidR="00EC4EAF" w:rsidRPr="00710084" w:rsidRDefault="00EC4EAF" w:rsidP="0065F3D2">
      <w:pPr>
        <w:rPr>
          <w:rFonts w:cs="Times New Roman (Body CS)"/>
          <w:color w:val="FF0000"/>
        </w:rPr>
      </w:pPr>
      <w:proofErr w:type="gramStart"/>
      <w:r w:rsidRPr="00710084">
        <w:rPr>
          <w:rFonts w:cs="Times New Roman (Body CS)" w:hint="eastAsia"/>
          <w:color w:val="FF0000"/>
        </w:rPr>
        <w:t>&lt;!--</w:t>
      </w:r>
      <w:proofErr w:type="gramEnd"/>
      <w:r w:rsidRPr="00710084">
        <w:rPr>
          <w:rFonts w:cs="Times New Roman (Body CS)" w:hint="eastAsia"/>
          <w:color w:val="FF0000"/>
        </w:rPr>
        <w:t>KEY PRODUCT FEATURES--&gt;</w:t>
      </w:r>
    </w:p>
    <w:p w14:paraId="08C2CC6C" w14:textId="03D75F8A" w:rsidR="26C46281" w:rsidRPr="0071008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710084">
        <w:rPr>
          <w:rFonts w:ascii="Calibri" w:eastAsia="SimSun" w:hAnsi="Calibri" w:cs="Times New Roman (Body CS)" w:hint="eastAsia"/>
        </w:rPr>
        <w:t>万智牌遇见魔戒——在经典策略游戏万智牌的世界中，体验魔戒备受喜爱的传奇故事，加入紧张刺激的魔法战斗，和对手一决高下。</w:t>
      </w:r>
    </w:p>
    <w:p w14:paraId="1EC865D9" w14:textId="749E37F6" w:rsidR="26C46281" w:rsidRPr="00710084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SimSun" w:hAnsi="Calibri" w:cs="Times New Roman (Body CS)"/>
        </w:rPr>
      </w:pPr>
      <w:r w:rsidRPr="00710084">
        <w:rPr>
          <w:rFonts w:ascii="Calibri" w:eastAsia="SimSun" w:hAnsi="Calibri" w:cs="Times New Roman (Body CS)" w:hint="eastAsia"/>
        </w:rPr>
        <w:t>加入魔戒同盟——</w:t>
      </w:r>
      <w:r w:rsidRPr="00710084">
        <w:rPr>
          <w:rStyle w:val="ui-provider"/>
          <w:rFonts w:ascii="MS Mincho" w:eastAsia="MS Mincho" w:hAnsi="MS Mincho" w:cs="MS Mincho" w:hint="eastAsia"/>
        </w:rPr>
        <w:t>沉浸式体</w:t>
      </w:r>
      <w:r w:rsidRPr="00710084">
        <w:rPr>
          <w:rStyle w:val="ui-provider"/>
          <w:rFonts w:ascii="PingFang TC" w:eastAsia="PingFang TC" w:hAnsi="PingFang TC" w:cs="PingFang TC" w:hint="eastAsia"/>
        </w:rPr>
        <w:t>验</w:t>
      </w:r>
      <w:r w:rsidRPr="00710084">
        <w:rPr>
          <w:rStyle w:val="ui-provider"/>
          <w:rFonts w:ascii="MS Mincho" w:eastAsia="MS Mincho" w:hAnsi="MS Mincho" w:cs="MS Mincho" w:hint="eastAsia"/>
        </w:rPr>
        <w:t>中洲</w:t>
      </w:r>
      <w:r w:rsidRPr="00710084">
        <w:rPr>
          <w:rStyle w:val="ui-provider"/>
          <w:rFonts w:ascii="PingFang TC" w:eastAsia="PingFang TC" w:hAnsi="PingFang TC" w:cs="PingFang TC" w:hint="eastAsia"/>
        </w:rPr>
        <w:t>风</w:t>
      </w:r>
      <w:r w:rsidRPr="00710084">
        <w:rPr>
          <w:rStyle w:val="ui-provider"/>
          <w:rFonts w:ascii="MS Mincho" w:eastAsia="MS Mincho" w:hAnsi="MS Mincho" w:cs="MS Mincho" w:hint="eastAsia"/>
        </w:rPr>
        <w:t>采，</w:t>
      </w:r>
      <w:r w:rsidRPr="00710084">
        <w:rPr>
          <w:rStyle w:val="ui-provider"/>
          <w:rFonts w:ascii="PingFang TC" w:eastAsia="PingFang TC" w:hAnsi="PingFang TC" w:cs="PingFang TC" w:hint="eastAsia"/>
        </w:rPr>
        <w:t>畅</w:t>
      </w:r>
      <w:r w:rsidRPr="00710084">
        <w:rPr>
          <w:rStyle w:val="ui-provider"/>
          <w:rFonts w:ascii="MS Mincho" w:eastAsia="MS Mincho" w:hAnsi="MS Mincho" w:cs="MS Mincho" w:hint="eastAsia"/>
        </w:rPr>
        <w:t>享独特的游</w:t>
      </w:r>
      <w:r w:rsidRPr="00710084">
        <w:rPr>
          <w:rStyle w:val="ui-provider"/>
          <w:rFonts w:ascii="PingFang TC" w:eastAsia="PingFang TC" w:hAnsi="PingFang TC" w:cs="PingFang TC" w:hint="eastAsia"/>
        </w:rPr>
        <w:t>戏</w:t>
      </w:r>
      <w:r w:rsidRPr="00710084">
        <w:rPr>
          <w:rStyle w:val="ui-provider"/>
          <w:rFonts w:ascii="MS Mincho" w:eastAsia="MS Mincho" w:hAnsi="MS Mincho" w:cs="MS Mincho" w:hint="eastAsia"/>
        </w:rPr>
        <w:t>机制以及精美插画，</w:t>
      </w:r>
      <w:r w:rsidRPr="00710084">
        <w:rPr>
          <w:rStyle w:val="ui-provider"/>
          <w:rFonts w:ascii="PingFang TC" w:eastAsia="PingFang TC" w:hAnsi="PingFang TC" w:cs="PingFang TC" w:hint="eastAsia"/>
        </w:rPr>
        <w:t>领</w:t>
      </w:r>
      <w:r w:rsidRPr="00710084">
        <w:rPr>
          <w:rStyle w:val="ui-provider"/>
          <w:rFonts w:ascii="MS Mincho" w:eastAsia="MS Mincho" w:hAnsi="MS Mincho" w:cs="MS Mincho" w:hint="eastAsia"/>
        </w:rPr>
        <w:t>略</w:t>
      </w:r>
      <w:r w:rsidRPr="00710084">
        <w:rPr>
          <w:rStyle w:val="ui-provider"/>
          <w:rFonts w:ascii="PingFang TC" w:eastAsia="PingFang TC" w:hAnsi="PingFang TC" w:cs="PingFang TC" w:hint="eastAsia"/>
        </w:rPr>
        <w:t>传</w:t>
      </w:r>
      <w:r w:rsidRPr="00710084">
        <w:rPr>
          <w:rStyle w:val="ui-provider"/>
          <w:rFonts w:ascii="MS Mincho" w:eastAsia="MS Mincho" w:hAnsi="MS Mincho" w:cs="MS Mincho" w:hint="eastAsia"/>
        </w:rPr>
        <w:t>奇故事的独特魅力</w:t>
      </w:r>
      <w:r w:rsidRPr="00710084">
        <w:rPr>
          <w:rFonts w:ascii="MS Mincho" w:eastAsia="MS Mincho" w:hAnsi="MS Mincho" w:cs="MS Mincho" w:hint="eastAsia"/>
        </w:rPr>
        <w:t>。</w:t>
      </w:r>
    </w:p>
    <w:p w14:paraId="46679300" w14:textId="07317711" w:rsidR="26C46281" w:rsidRPr="0071008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710084">
        <w:rPr>
          <w:rFonts w:ascii="Calibri" w:eastAsia="SimSun" w:hAnsi="Calibri" w:cs="Times New Roman (Body CS)" w:hint="eastAsia"/>
        </w:rPr>
        <w:t>最适合轮抽的补充包——轮抽补充包专为和好友一起轮抽套牌而设计；每人只需购买</w:t>
      </w:r>
      <w:r w:rsidRPr="00710084">
        <w:rPr>
          <w:rFonts w:ascii="Calibri" w:eastAsia="SimSun" w:hAnsi="Calibri" w:cs="Times New Roman (Body CS)" w:hint="eastAsia"/>
        </w:rPr>
        <w:t>3</w:t>
      </w:r>
      <w:r w:rsidRPr="00710084">
        <w:rPr>
          <w:rFonts w:ascii="Calibri" w:eastAsia="SimSun" w:hAnsi="Calibri" w:cs="Times New Roman (Body CS)" w:hint="eastAsia"/>
        </w:rPr>
        <w:t>包补充包，依序传递并抽选牌张。再加入一些地牌，即可开始精彩的</w:t>
      </w:r>
      <w:r w:rsidRPr="00710084">
        <w:rPr>
          <w:rFonts w:ascii="Calibri" w:eastAsia="SimSun" w:hAnsi="Calibri" w:cs="Times New Roman (Body CS)" w:hint="eastAsia"/>
        </w:rPr>
        <w:t>2</w:t>
      </w:r>
      <w:r w:rsidRPr="00710084">
        <w:rPr>
          <w:rFonts w:ascii="Calibri" w:eastAsia="SimSun" w:hAnsi="Calibri" w:cs="Times New Roman (Body CS)" w:hint="eastAsia"/>
        </w:rPr>
        <w:t>人对局。</w:t>
      </w:r>
    </w:p>
    <w:p w14:paraId="0FB18718" w14:textId="3D0B08C0" w:rsidR="006224EE" w:rsidRPr="00710084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710084">
        <w:rPr>
          <w:rFonts w:ascii="Calibri" w:eastAsia="SimSun" w:hAnsi="Calibri" w:cs="Times New Roman (Body CS)" w:hint="eastAsia"/>
        </w:rPr>
        <w:t>探索中洲世界——</w:t>
      </w:r>
      <w:r w:rsidRPr="00710084">
        <w:rPr>
          <w:rFonts w:ascii="Calibri" w:eastAsia="SimSun" w:hAnsi="Calibri" w:cs="Times New Roman (Body CS)" w:hint="eastAsia"/>
        </w:rPr>
        <w:t>33%</w:t>
      </w:r>
      <w:r w:rsidRPr="00710084">
        <w:rPr>
          <w:rFonts w:ascii="Calibri" w:eastAsia="SimSun" w:hAnsi="Calibri" w:cs="Times New Roman (Body CS)" w:hint="eastAsia"/>
        </w:rPr>
        <w:t>的轮抽补充包内含一张展示</w:t>
      </w:r>
      <w:r w:rsidRPr="00710084">
        <w:rPr>
          <w:rFonts w:ascii="Calibri" w:eastAsia="SimSun" w:hAnsi="Calibri" w:cs="Times New Roman (Body CS)" w:hint="eastAsia"/>
        </w:rPr>
        <w:t>10</w:t>
      </w:r>
      <w:r w:rsidRPr="00710084">
        <w:rPr>
          <w:rFonts w:ascii="Calibri" w:eastAsia="SimSun" w:hAnsi="Calibri" w:cs="Times New Roman (Body CS)" w:hint="eastAsia"/>
        </w:rPr>
        <w:t>种不同中洲地貌之一的全图地图地。集齐所有地牌，</w:t>
      </w:r>
      <w:r w:rsidRPr="00710084">
        <w:rPr>
          <w:rStyle w:val="normaltextrun"/>
          <w:rFonts w:ascii="Calibri" w:eastAsia="SimSun" w:hAnsi="Calibri" w:cs="Times New Roman (Body CS)" w:hint="eastAsia"/>
        </w:rPr>
        <w:t>规划魔戒同盟的旅程路线</w:t>
      </w:r>
      <w:r w:rsidRPr="00710084">
        <w:rPr>
          <w:rFonts w:ascii="Calibri" w:eastAsia="SimSun" w:hAnsi="Calibri" w:cs="Times New Roman (Body CS)" w:hint="eastAsia"/>
        </w:rPr>
        <w:t>。</w:t>
      </w:r>
      <w:r w:rsidRPr="00710084">
        <w:rPr>
          <w:rFonts w:ascii="Calibri" w:eastAsia="SimSun" w:hAnsi="Calibri" w:cs="Times New Roman (Body CS)" w:hint="eastAsia"/>
        </w:rPr>
        <w:t xml:space="preserve">  </w:t>
      </w:r>
    </w:p>
    <w:p w14:paraId="04780982" w14:textId="77678025" w:rsidR="26C46281" w:rsidRPr="0071008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710084">
        <w:rPr>
          <w:rFonts w:ascii="Calibri" w:eastAsia="SimSun" w:hAnsi="Calibri" w:cs="Times New Roman (Body CS)" w:hint="eastAsia"/>
        </w:rPr>
        <w:t>每包内含</w:t>
      </w:r>
      <w:r w:rsidRPr="00710084">
        <w:rPr>
          <w:rFonts w:ascii="Calibri" w:eastAsia="SimSun" w:hAnsi="Calibri" w:cs="Times New Roman (Body CS)" w:hint="eastAsia"/>
        </w:rPr>
        <w:t>1</w:t>
      </w:r>
      <w:r w:rsidRPr="00710084">
        <w:rPr>
          <w:rFonts w:ascii="Calibri" w:eastAsia="SimSun" w:hAnsi="Calibri" w:cs="Times New Roman (Body CS)" w:hint="eastAsia"/>
        </w:rPr>
        <w:t>张稀有或秘稀牌——每包轮抽补充包内含至少</w:t>
      </w:r>
      <w:r w:rsidRPr="00710084">
        <w:rPr>
          <w:rFonts w:ascii="Calibri" w:eastAsia="SimSun" w:hAnsi="Calibri" w:cs="Times New Roman (Body CS)" w:hint="eastAsia"/>
        </w:rPr>
        <w:t>1</w:t>
      </w:r>
      <w:r w:rsidRPr="00710084">
        <w:rPr>
          <w:rFonts w:ascii="Calibri" w:eastAsia="SimSun" w:hAnsi="Calibri" w:cs="Times New Roman (Body CS)" w:hint="eastAsia"/>
        </w:rPr>
        <w:t>张稀有度为稀有或更高的牌，还有机会获得一张传统闪处理的牌。</w:t>
      </w:r>
    </w:p>
    <w:p w14:paraId="458D42E6" w14:textId="741D5888" w:rsidR="26C46281" w:rsidRPr="0071008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710084">
        <w:rPr>
          <w:rFonts w:ascii="Calibri" w:eastAsia="SimSun" w:hAnsi="Calibri" w:cs="Times New Roman (Body CS)" w:hint="eastAsia"/>
        </w:rPr>
        <w:t>产品内容——</w:t>
      </w:r>
      <w:r w:rsidRPr="00710084">
        <w:rPr>
          <w:rFonts w:ascii="Calibri" w:eastAsia="SimSun" w:hAnsi="Calibri" w:cs="Times New Roman (Body CS)" w:hint="eastAsia"/>
        </w:rPr>
        <w:t>1</w:t>
      </w:r>
      <w:r w:rsidRPr="00710084">
        <w:rPr>
          <w:rFonts w:ascii="Calibri" w:eastAsia="SimSun" w:hAnsi="Calibri" w:cs="Times New Roman (Body CS)" w:hint="eastAsia"/>
        </w:rPr>
        <w:t>包魔戒：中洲传说轮抽补充包内含</w:t>
      </w:r>
      <w:r w:rsidRPr="00710084">
        <w:rPr>
          <w:rFonts w:ascii="Calibri" w:eastAsia="SimSun" w:hAnsi="Calibri" w:cs="Times New Roman (Body CS)" w:hint="eastAsia"/>
        </w:rPr>
        <w:t>15</w:t>
      </w:r>
      <w:r w:rsidRPr="00710084">
        <w:rPr>
          <w:rFonts w:ascii="Calibri" w:eastAsia="SimSun" w:hAnsi="Calibri" w:cs="Times New Roman (Body CS)" w:hint="eastAsia"/>
        </w:rPr>
        <w:t>张</w:t>
      </w:r>
      <w:r w:rsidRPr="00710084">
        <w:rPr>
          <w:rFonts w:ascii="Calibri" w:eastAsia="SimSun" w:hAnsi="Calibri" w:cs="Times New Roman (Body CS)" w:hint="eastAsia"/>
        </w:rPr>
        <w:t>MTG</w:t>
      </w:r>
      <w:r w:rsidRPr="00710084">
        <w:rPr>
          <w:rFonts w:ascii="Calibri" w:eastAsia="SimSun" w:hAnsi="Calibri" w:cs="Times New Roman (Body CS)" w:hint="eastAsia"/>
        </w:rPr>
        <w:t>牌张</w:t>
      </w:r>
    </w:p>
    <w:p w14:paraId="5AE17624" w14:textId="5D7FE09C" w:rsidR="0065F3D2" w:rsidRPr="00710084" w:rsidRDefault="0065F3D2" w:rsidP="0065F3D2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91C0358" w14:textId="0D41A120" w:rsidR="00FD1F91" w:rsidRPr="00710084" w:rsidRDefault="000B60DB" w:rsidP="00890CA0">
      <w:pPr>
        <w:spacing w:line="256" w:lineRule="auto"/>
        <w:rPr>
          <w:rFonts w:cs="Times New Roman (Body CS)"/>
        </w:rPr>
      </w:pPr>
      <w:proofErr w:type="gramStart"/>
      <w:r w:rsidRPr="00710084">
        <w:rPr>
          <w:rFonts w:cs="Times New Roman (Body CS)" w:hint="eastAsia"/>
          <w:color w:val="FF0000"/>
        </w:rPr>
        <w:t>&lt;!--</w:t>
      </w:r>
      <w:proofErr w:type="gramEnd"/>
      <w:r w:rsidRPr="00710084">
        <w:rPr>
          <w:rFonts w:cs="Times New Roman (Body CS)" w:hint="eastAsia"/>
          <w:color w:val="FF0000"/>
        </w:rPr>
        <w:t>DESCRIPTION--&gt;</w:t>
      </w:r>
    </w:p>
    <w:p w14:paraId="149C2A19" w14:textId="59A8E839" w:rsidR="000476EE" w:rsidRPr="008C5EE3" w:rsidRDefault="00D9195F" w:rsidP="36856F41">
      <w:pPr>
        <w:rPr>
          <w:rFonts w:ascii="Calibri" w:eastAsia="SimSun" w:hAnsi="Calibri" w:cs="Times New Roman (Body CS)"/>
        </w:rPr>
      </w:pPr>
      <w:r w:rsidRPr="00710084">
        <w:rPr>
          <w:rFonts w:ascii="MS Mincho" w:eastAsia="MS Mincho" w:hAnsi="MS Mincho" w:cs="MS Mincho" w:hint="eastAsia"/>
        </w:rPr>
        <w:t>每包魔戒：中洲</w:t>
      </w:r>
      <w:r w:rsidRPr="00710084">
        <w:rPr>
          <w:rFonts w:ascii="PingFang TC" w:eastAsia="PingFang TC" w:hAnsi="PingFang TC" w:cs="PingFang TC" w:hint="eastAsia"/>
        </w:rPr>
        <w:t>传说</w:t>
      </w:r>
      <w:r w:rsidRPr="00710084">
        <w:rPr>
          <w:rFonts w:ascii="Calibri" w:eastAsia="SimSun" w:hAnsi="Calibri" w:cs="Times New Roman (Body CS)" w:hint="eastAsia"/>
        </w:rPr>
        <w:t>轮抽补充包内含</w:t>
      </w:r>
      <w:r w:rsidRPr="00710084">
        <w:rPr>
          <w:rFonts w:ascii="Calibri" w:eastAsia="SimSun" w:hAnsi="Calibri" w:cs="Times New Roman (Body CS)" w:hint="eastAsia"/>
        </w:rPr>
        <w:t>15</w:t>
      </w:r>
      <w:r w:rsidRPr="00710084">
        <w:rPr>
          <w:rFonts w:ascii="Calibri" w:eastAsia="SimSun" w:hAnsi="Calibri" w:cs="Times New Roman (Body CS)" w:hint="eastAsia"/>
        </w:rPr>
        <w:t>张牌，外加</w:t>
      </w:r>
      <w:r w:rsidRPr="00710084">
        <w:rPr>
          <w:rFonts w:ascii="Calibri" w:eastAsia="SimSun" w:hAnsi="Calibri" w:cs="Times New Roman (Body CS)" w:hint="eastAsia"/>
        </w:rPr>
        <w:t>1</w:t>
      </w:r>
      <w:r w:rsidRPr="00710084">
        <w:rPr>
          <w:rFonts w:ascii="Calibri" w:eastAsia="SimSun" w:hAnsi="Calibri" w:cs="Times New Roman (Body CS)" w:hint="eastAsia"/>
        </w:rPr>
        <w:t>张衍生物卡</w:t>
      </w:r>
      <w:r w:rsidRPr="00710084">
        <w:rPr>
          <w:rFonts w:ascii="Calibri" w:eastAsia="SimSun" w:hAnsi="Calibri" w:cs="Times New Roman (Body CS)" w:hint="eastAsia"/>
        </w:rPr>
        <w:t>/</w:t>
      </w:r>
      <w:r w:rsidRPr="00710084">
        <w:rPr>
          <w:rFonts w:ascii="Calibri" w:eastAsia="SimSun" w:hAnsi="Calibri" w:cs="Times New Roman (Body CS)" w:hint="eastAsia"/>
        </w:rPr>
        <w:t>广告卡或</w:t>
      </w:r>
      <w:r w:rsidRPr="00710084">
        <w:rPr>
          <w:rFonts w:ascii="Calibri" w:eastAsia="SimSun" w:hAnsi="Calibri" w:cs="Times New Roman (Body CS)" w:hint="eastAsia"/>
        </w:rPr>
        <w:t>1</w:t>
      </w:r>
      <w:r w:rsidRPr="00710084">
        <w:rPr>
          <w:rFonts w:ascii="Calibri" w:eastAsia="SimSun" w:hAnsi="Calibri" w:cs="Times New Roman (Body CS)" w:hint="eastAsia"/>
        </w:rPr>
        <w:t>张辅助用牌，其中有</w:t>
      </w:r>
      <w:r w:rsidRPr="00710084">
        <w:rPr>
          <w:rFonts w:ascii="Calibri" w:eastAsia="SimSun" w:hAnsi="Calibri" w:cs="Times New Roman (Body CS)" w:hint="eastAsia"/>
        </w:rPr>
        <w:t>1</w:t>
      </w:r>
      <w:r w:rsidRPr="00710084">
        <w:rPr>
          <w:rFonts w:ascii="Calibri" w:eastAsia="SimSun" w:hAnsi="Calibri" w:cs="Times New Roman (Body CS)" w:hint="eastAsia"/>
        </w:rPr>
        <w:t>张稀有度为稀有或更高的牌、</w:t>
      </w:r>
      <w:r w:rsidRPr="00710084">
        <w:rPr>
          <w:rFonts w:ascii="Calibri" w:eastAsia="SimSun" w:hAnsi="Calibri" w:cs="Times New Roman (Body CS)" w:hint="eastAsia"/>
        </w:rPr>
        <w:t>3</w:t>
      </w:r>
      <w:r w:rsidRPr="00710084">
        <w:rPr>
          <w:rFonts w:ascii="Calibri" w:eastAsia="SimSun" w:hAnsi="Calibri" w:cs="Times New Roman (Body CS)" w:hint="eastAsia"/>
        </w:rPr>
        <w:t>张非普通牌、</w:t>
      </w:r>
      <w:r w:rsidRPr="00710084">
        <w:rPr>
          <w:rFonts w:ascii="Calibri" w:eastAsia="SimSun" w:hAnsi="Calibri" w:cs="Times New Roman (Body CS)" w:hint="eastAsia"/>
        </w:rPr>
        <w:t>10</w:t>
      </w:r>
      <w:r w:rsidRPr="00710084">
        <w:rPr>
          <w:rFonts w:ascii="Calibri" w:eastAsia="SimSun" w:hAnsi="Calibri" w:cs="Times New Roman (Body CS)" w:hint="eastAsia"/>
        </w:rPr>
        <w:t>张普通牌和</w:t>
      </w:r>
      <w:r w:rsidRPr="00710084">
        <w:rPr>
          <w:rFonts w:ascii="Calibri" w:eastAsia="SimSun" w:hAnsi="Calibri" w:cs="Times New Roman (Body CS)" w:hint="eastAsia"/>
        </w:rPr>
        <w:t>1</w:t>
      </w:r>
      <w:r w:rsidRPr="00710084">
        <w:rPr>
          <w:rFonts w:ascii="Calibri" w:eastAsia="SimSun" w:hAnsi="Calibri" w:cs="Times New Roman (Body CS)" w:hint="eastAsia"/>
        </w:rPr>
        <w:t>张地牌。地牌在</w:t>
      </w:r>
      <w:r w:rsidRPr="00710084">
        <w:rPr>
          <w:rFonts w:ascii="Calibri" w:eastAsia="SimSun" w:hAnsi="Calibri" w:cs="Times New Roman (Body CS)" w:hint="eastAsia"/>
        </w:rPr>
        <w:t>33%</w:t>
      </w:r>
      <w:r w:rsidRPr="00710084">
        <w:rPr>
          <w:rFonts w:ascii="Calibri" w:eastAsia="SimSun" w:hAnsi="Calibri" w:cs="Times New Roman (Body CS)" w:hint="eastAsia"/>
        </w:rPr>
        <w:t>的补充包里为全图中洲地图地，</w:t>
      </w:r>
      <w:r w:rsidRPr="00710084">
        <w:rPr>
          <w:rFonts w:ascii="Calibri" w:eastAsia="SimSun" w:hAnsi="Calibri" w:cs="Times New Roman (Body CS)" w:hint="eastAsia"/>
        </w:rPr>
        <w:t>33%</w:t>
      </w:r>
      <w:r w:rsidRPr="00710084">
        <w:rPr>
          <w:rFonts w:ascii="Calibri" w:eastAsia="SimSun" w:hAnsi="Calibri" w:cs="Times New Roman (Body CS)" w:hint="eastAsia"/>
        </w:rPr>
        <w:t>的补充包里会有一张任意稀有度的传统闪牌替换一张普通牌，</w:t>
      </w:r>
      <w:r w:rsidRPr="00710084">
        <w:rPr>
          <w:rFonts w:ascii="Calibri" w:eastAsia="SimSun" w:hAnsi="Calibri" w:cs="Times New Roman (Body CS)" w:hint="eastAsia"/>
        </w:rPr>
        <w:t>&lt;1%</w:t>
      </w:r>
      <w:r w:rsidRPr="00710084">
        <w:rPr>
          <w:rFonts w:ascii="Calibri" w:eastAsia="SimSun" w:hAnsi="Calibri" w:cs="Times New Roman (Body CS)" w:hint="eastAsia"/>
        </w:rPr>
        <w:t>的补充包里内含一张传统闪无边框秘稀牌。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本产品不含限量编号魔戒牌（妖精、矮人和人类阳光戒牌）以及至尊戒（限量编号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之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001</w:t>
      </w:r>
      <w:r w:rsidRPr="00710084">
        <w:rPr>
          <w:rFonts w:ascii="Calibri" w:eastAsia="SimSun" w:hAnsi="Calibri" w:cs="Times New Roman (Body CS)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0685C2BE" w14:textId="5BC088FE" w:rsidR="000476EE" w:rsidRPr="008C5EE3" w:rsidRDefault="000476EE" w:rsidP="36856F41">
      <w:pPr>
        <w:spacing w:after="0" w:line="240" w:lineRule="auto"/>
        <w:rPr>
          <w:rFonts w:ascii="Calibri" w:eastAsia="Calibri" w:hAnsi="Calibri" w:cs="Times New Roman (Body CS)"/>
        </w:rPr>
      </w:pPr>
    </w:p>
    <w:p w14:paraId="4019FB3E" w14:textId="53E5BDF1" w:rsidR="000476EE" w:rsidRPr="008C5EE3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8C5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ingFang TC">
    <w:altName w:val="Microsoft JhengHei"/>
    <w:charset w:val="88"/>
    <w:family w:val="swiss"/>
    <w:pitch w:val="variable"/>
    <w:sig w:usb0="A00002FF" w:usb1="7ACFFDFB" w:usb2="00000017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0084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5EE3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2023-05-25T23:09:00Z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